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441C" w14:textId="7B8E70D9" w:rsidR="002C7647" w:rsidRPr="00BA703A" w:rsidRDefault="00BA703A" w:rsidP="00BA703A">
      <w:pPr>
        <w:pStyle w:val="Title"/>
        <w:spacing w:after="120"/>
        <w:rPr>
          <w:rFonts w:ascii="Franklin Gothic Book" w:hAnsi="Franklin Gothic Book"/>
          <w:sz w:val="36"/>
          <w:szCs w:val="36"/>
        </w:rPr>
      </w:pPr>
      <w:r>
        <w:rPr>
          <w:rFonts w:ascii="Franklin Gothic Book" w:hAnsi="Franklin Gothic Book"/>
          <w:sz w:val="36"/>
          <w:szCs w:val="36"/>
        </w:rPr>
        <w:t xml:space="preserve">Text-to-911 and </w:t>
      </w:r>
      <w:r w:rsidR="009869D2" w:rsidRPr="00BA703A">
        <w:rPr>
          <w:rFonts w:ascii="Franklin Gothic Book" w:hAnsi="Franklin Gothic Book"/>
          <w:sz w:val="36"/>
          <w:szCs w:val="36"/>
        </w:rPr>
        <w:t>NG911 Policy Study</w:t>
      </w:r>
      <w:r w:rsidR="00F2468F">
        <w:rPr>
          <w:rFonts w:ascii="Franklin Gothic Book" w:hAnsi="Franklin Gothic Book"/>
          <w:sz w:val="36"/>
          <w:szCs w:val="36"/>
        </w:rPr>
        <w:t xml:space="preserve"> </w:t>
      </w:r>
    </w:p>
    <w:p w14:paraId="69AE0797" w14:textId="0EAD75D9" w:rsidR="00BA703A" w:rsidRDefault="00BA703A" w:rsidP="00BA703A">
      <w:pPr>
        <w:pStyle w:val="Subtitle"/>
        <w:spacing w:line="240" w:lineRule="auto"/>
        <w:rPr>
          <w:rFonts w:ascii="Franklin Gothic Book" w:hAnsi="Franklin Gothic Book"/>
        </w:rPr>
      </w:pPr>
      <w:r w:rsidRPr="008320FE">
        <w:rPr>
          <w:rFonts w:ascii="Franklin Gothic Book" w:hAnsi="Franklin Gothic Book"/>
        </w:rPr>
        <w:t xml:space="preserve">Research Brief | </w:t>
      </w:r>
      <w:r>
        <w:rPr>
          <w:rFonts w:ascii="Franklin Gothic Book" w:hAnsi="Franklin Gothic Book"/>
        </w:rPr>
        <w:t xml:space="preserve">Volume 2016, Number 1 - </w:t>
      </w:r>
      <w:r w:rsidR="00295103">
        <w:rPr>
          <w:rFonts w:ascii="Franklin Gothic Book" w:hAnsi="Franklin Gothic Book"/>
        </w:rPr>
        <w:t>November</w:t>
      </w:r>
      <w:r>
        <w:rPr>
          <w:rFonts w:ascii="Franklin Gothic Book" w:hAnsi="Franklin Gothic Book"/>
        </w:rPr>
        <w:t xml:space="preserve"> 2016</w:t>
      </w:r>
    </w:p>
    <w:p w14:paraId="7E80BF1C" w14:textId="77777777" w:rsidR="009869D2" w:rsidRPr="00BA703A" w:rsidRDefault="009869D2" w:rsidP="00BA703A">
      <w:pPr>
        <w:pStyle w:val="Heading2"/>
        <w:spacing w:before="200" w:line="276" w:lineRule="auto"/>
        <w:rPr>
          <w:rFonts w:ascii="Century Gothic" w:hAnsi="Century Gothic"/>
          <w:b/>
          <w:bCs/>
          <w:color w:val="A5300F" w:themeColor="accent1"/>
        </w:rPr>
      </w:pPr>
      <w:r w:rsidRPr="00BA703A">
        <w:rPr>
          <w:rFonts w:ascii="Century Gothic" w:hAnsi="Century Gothic"/>
          <w:b/>
          <w:bCs/>
          <w:color w:val="A5300F" w:themeColor="accent1"/>
        </w:rPr>
        <w:t>Overview</w:t>
      </w:r>
    </w:p>
    <w:p w14:paraId="2C308651" w14:textId="6F90657B" w:rsidR="009869D2" w:rsidRPr="00BA703A" w:rsidRDefault="009869D2" w:rsidP="00BA703A">
      <w:pPr>
        <w:spacing w:after="0" w:line="360" w:lineRule="auto"/>
        <w:jc w:val="both"/>
        <w:rPr>
          <w:rFonts w:ascii="Century Gothic" w:hAnsi="Century Gothic" w:cs="Arial"/>
          <w:sz w:val="24"/>
          <w:szCs w:val="24"/>
        </w:rPr>
      </w:pPr>
      <w:r w:rsidRPr="00BA703A">
        <w:rPr>
          <w:rFonts w:ascii="Century Gothic" w:hAnsi="Century Gothic" w:cs="Arial"/>
          <w:sz w:val="24"/>
          <w:szCs w:val="24"/>
        </w:rPr>
        <w:t xml:space="preserve">This </w:t>
      </w:r>
      <w:r w:rsidR="00296164" w:rsidRPr="00BA703A">
        <w:rPr>
          <w:rFonts w:ascii="Century Gothic" w:hAnsi="Century Gothic" w:cs="Arial"/>
          <w:sz w:val="24"/>
          <w:szCs w:val="24"/>
        </w:rPr>
        <w:t xml:space="preserve">research brief </w:t>
      </w:r>
      <w:r w:rsidRPr="00BA703A">
        <w:rPr>
          <w:rFonts w:ascii="Century Gothic" w:hAnsi="Century Gothic" w:cs="Arial"/>
          <w:sz w:val="24"/>
          <w:szCs w:val="24"/>
        </w:rPr>
        <w:t>summarizes the results of 9</w:t>
      </w:r>
      <w:r w:rsidR="00276D58">
        <w:rPr>
          <w:rFonts w:ascii="Century Gothic" w:hAnsi="Century Gothic" w:cs="Arial"/>
          <w:sz w:val="24"/>
          <w:szCs w:val="24"/>
        </w:rPr>
        <w:t>-</w:t>
      </w:r>
      <w:r w:rsidRPr="00BA703A">
        <w:rPr>
          <w:rFonts w:ascii="Century Gothic" w:hAnsi="Century Gothic" w:cs="Arial"/>
          <w:sz w:val="24"/>
          <w:szCs w:val="24"/>
        </w:rPr>
        <w:t>1</w:t>
      </w:r>
      <w:r w:rsidR="00276D58">
        <w:rPr>
          <w:rFonts w:ascii="Century Gothic" w:hAnsi="Century Gothic" w:cs="Arial"/>
          <w:sz w:val="24"/>
          <w:szCs w:val="24"/>
        </w:rPr>
        <w:t>-</w:t>
      </w:r>
      <w:r w:rsidRPr="00BA703A">
        <w:rPr>
          <w:rFonts w:ascii="Century Gothic" w:hAnsi="Century Gothic" w:cs="Arial"/>
          <w:sz w:val="24"/>
          <w:szCs w:val="24"/>
        </w:rPr>
        <w:t xml:space="preserve">1 policies at the </w:t>
      </w:r>
      <w:r w:rsidR="00296164" w:rsidRPr="00BA703A">
        <w:rPr>
          <w:rFonts w:ascii="Century Gothic" w:hAnsi="Century Gothic" w:cs="Arial"/>
          <w:sz w:val="24"/>
          <w:szCs w:val="24"/>
        </w:rPr>
        <w:t xml:space="preserve">state and </w:t>
      </w:r>
      <w:r w:rsidRPr="00BA703A">
        <w:rPr>
          <w:rFonts w:ascii="Century Gothic" w:hAnsi="Century Gothic" w:cs="Arial"/>
          <w:sz w:val="24"/>
          <w:szCs w:val="24"/>
        </w:rPr>
        <w:t>local level</w:t>
      </w:r>
      <w:r w:rsidR="00296164" w:rsidRPr="00BA703A">
        <w:rPr>
          <w:rFonts w:ascii="Century Gothic" w:hAnsi="Century Gothic" w:cs="Arial"/>
          <w:sz w:val="24"/>
          <w:szCs w:val="24"/>
        </w:rPr>
        <w:t>s</w:t>
      </w:r>
      <w:r w:rsidRPr="00BA703A">
        <w:rPr>
          <w:rFonts w:ascii="Century Gothic" w:hAnsi="Century Gothic" w:cs="Arial"/>
          <w:sz w:val="24"/>
          <w:szCs w:val="24"/>
        </w:rPr>
        <w:t xml:space="preserve"> </w:t>
      </w:r>
      <w:r w:rsidRPr="00F060C5">
        <w:rPr>
          <w:rFonts w:ascii="Century Gothic" w:hAnsi="Century Gothic" w:cs="Arial"/>
          <w:noProof/>
          <w:sz w:val="24"/>
          <w:szCs w:val="24"/>
        </w:rPr>
        <w:t>in relation to</w:t>
      </w:r>
      <w:r w:rsidRPr="00BA703A">
        <w:rPr>
          <w:rFonts w:ascii="Century Gothic" w:hAnsi="Century Gothic" w:cs="Arial"/>
          <w:sz w:val="24"/>
          <w:szCs w:val="24"/>
        </w:rPr>
        <w:t xml:space="preserve"> text-to-911 and next generation 9</w:t>
      </w:r>
      <w:r w:rsidR="00276D58">
        <w:rPr>
          <w:rFonts w:ascii="Century Gothic" w:hAnsi="Century Gothic" w:cs="Arial"/>
          <w:sz w:val="24"/>
          <w:szCs w:val="24"/>
        </w:rPr>
        <w:t>-</w:t>
      </w:r>
      <w:r w:rsidRPr="00BA703A">
        <w:rPr>
          <w:rFonts w:ascii="Century Gothic" w:hAnsi="Century Gothic" w:cs="Arial"/>
          <w:sz w:val="24"/>
          <w:szCs w:val="24"/>
        </w:rPr>
        <w:t>1</w:t>
      </w:r>
      <w:r w:rsidR="00276D58">
        <w:rPr>
          <w:rFonts w:ascii="Century Gothic" w:hAnsi="Century Gothic" w:cs="Arial"/>
          <w:sz w:val="24"/>
          <w:szCs w:val="24"/>
        </w:rPr>
        <w:t>-</w:t>
      </w:r>
      <w:r w:rsidRPr="00BA703A">
        <w:rPr>
          <w:rFonts w:ascii="Century Gothic" w:hAnsi="Century Gothic" w:cs="Arial"/>
          <w:sz w:val="24"/>
          <w:szCs w:val="24"/>
        </w:rPr>
        <w:t xml:space="preserve">1 (NG911) </w:t>
      </w:r>
      <w:r w:rsidR="00A4677F">
        <w:rPr>
          <w:rFonts w:ascii="Century Gothic" w:hAnsi="Century Gothic" w:cs="Arial"/>
          <w:sz w:val="24"/>
          <w:szCs w:val="24"/>
        </w:rPr>
        <w:t>deployments in the United States</w:t>
      </w:r>
      <w:r w:rsidRPr="00BA703A">
        <w:rPr>
          <w:rFonts w:ascii="Century Gothic" w:hAnsi="Century Gothic" w:cs="Arial"/>
          <w:sz w:val="24"/>
          <w:szCs w:val="24"/>
        </w:rPr>
        <w:t xml:space="preserve">. This </w:t>
      </w:r>
      <w:r w:rsidR="00A4677F">
        <w:rPr>
          <w:rFonts w:ascii="Century Gothic" w:hAnsi="Century Gothic" w:cs="Arial"/>
          <w:sz w:val="24"/>
          <w:szCs w:val="24"/>
        </w:rPr>
        <w:t>brief</w:t>
      </w:r>
      <w:r w:rsidRPr="00BA703A">
        <w:rPr>
          <w:rFonts w:ascii="Century Gothic" w:hAnsi="Century Gothic" w:cs="Arial"/>
          <w:sz w:val="24"/>
          <w:szCs w:val="24"/>
        </w:rPr>
        <w:t xml:space="preserve"> </w:t>
      </w:r>
      <w:r w:rsidRPr="00493255">
        <w:rPr>
          <w:rFonts w:ascii="Century Gothic" w:hAnsi="Century Gothic" w:cs="Arial"/>
          <w:noProof/>
          <w:sz w:val="24"/>
          <w:szCs w:val="24"/>
        </w:rPr>
        <w:t xml:space="preserve">is </w:t>
      </w:r>
      <w:r w:rsidR="00296164" w:rsidRPr="00BA703A">
        <w:rPr>
          <w:rFonts w:ascii="Century Gothic" w:hAnsi="Century Gothic" w:cs="Arial"/>
          <w:sz w:val="24"/>
          <w:szCs w:val="24"/>
        </w:rPr>
        <w:t xml:space="preserve">a </w:t>
      </w:r>
      <w:r w:rsidR="00296164" w:rsidRPr="00493255">
        <w:rPr>
          <w:rFonts w:ascii="Century Gothic" w:hAnsi="Century Gothic" w:cs="Arial"/>
          <w:noProof/>
          <w:sz w:val="24"/>
          <w:szCs w:val="24"/>
        </w:rPr>
        <w:t>high</w:t>
      </w:r>
      <w:r w:rsidR="00493255">
        <w:rPr>
          <w:rFonts w:ascii="Century Gothic" w:hAnsi="Century Gothic" w:cs="Arial"/>
          <w:noProof/>
          <w:sz w:val="24"/>
          <w:szCs w:val="24"/>
        </w:rPr>
        <w:t>-</w:t>
      </w:r>
      <w:r w:rsidR="00296164" w:rsidRPr="00493255">
        <w:rPr>
          <w:rFonts w:ascii="Century Gothic" w:hAnsi="Century Gothic" w:cs="Arial"/>
          <w:noProof/>
          <w:sz w:val="24"/>
          <w:szCs w:val="24"/>
        </w:rPr>
        <w:t>level</w:t>
      </w:r>
      <w:r w:rsidR="00296164" w:rsidRPr="00BA703A">
        <w:rPr>
          <w:rFonts w:ascii="Century Gothic" w:hAnsi="Century Gothic" w:cs="Arial"/>
          <w:sz w:val="24"/>
          <w:szCs w:val="24"/>
        </w:rPr>
        <w:t xml:space="preserve"> summary of state emergency communications offices and public-safety answering point</w:t>
      </w:r>
      <w:r w:rsidR="005A43A4" w:rsidRPr="00BA703A">
        <w:rPr>
          <w:rFonts w:ascii="Century Gothic" w:hAnsi="Century Gothic" w:cs="Arial"/>
          <w:sz w:val="24"/>
          <w:szCs w:val="24"/>
        </w:rPr>
        <w:t xml:space="preserve"> (PSAP) policies regarding text-to-911 </w:t>
      </w:r>
      <w:r w:rsidR="005A43A4" w:rsidRPr="00F060C5">
        <w:rPr>
          <w:rFonts w:ascii="Century Gothic" w:hAnsi="Century Gothic" w:cs="Arial"/>
          <w:noProof/>
          <w:sz w:val="24"/>
          <w:szCs w:val="24"/>
        </w:rPr>
        <w:t>and/or</w:t>
      </w:r>
      <w:r w:rsidR="005A43A4" w:rsidRPr="00BA703A">
        <w:rPr>
          <w:rFonts w:ascii="Century Gothic" w:hAnsi="Century Gothic" w:cs="Arial"/>
          <w:sz w:val="24"/>
          <w:szCs w:val="24"/>
        </w:rPr>
        <w:t xml:space="preserve"> NG911 </w:t>
      </w:r>
      <w:r w:rsidR="00F060C5">
        <w:rPr>
          <w:rFonts w:ascii="Century Gothic" w:hAnsi="Century Gothic" w:cs="Arial"/>
          <w:sz w:val="24"/>
          <w:szCs w:val="24"/>
        </w:rPr>
        <w:t>as it relates</w:t>
      </w:r>
      <w:r w:rsidR="00296164" w:rsidRPr="00BA703A">
        <w:rPr>
          <w:rFonts w:ascii="Century Gothic" w:hAnsi="Century Gothic" w:cs="Arial"/>
          <w:sz w:val="24"/>
          <w:szCs w:val="24"/>
        </w:rPr>
        <w:t xml:space="preserve"> to people with disabilities’ access to emergency services.</w:t>
      </w:r>
    </w:p>
    <w:p w14:paraId="5C9D8FB1" w14:textId="77777777" w:rsidR="009869D2" w:rsidRPr="00BA703A" w:rsidRDefault="004873AC" w:rsidP="00BA703A">
      <w:pPr>
        <w:pStyle w:val="Heading2"/>
        <w:spacing w:before="200" w:line="276" w:lineRule="auto"/>
        <w:rPr>
          <w:rFonts w:ascii="Century Gothic" w:hAnsi="Century Gothic"/>
          <w:b/>
          <w:bCs/>
          <w:color w:val="A5300F" w:themeColor="accent1"/>
        </w:rPr>
      </w:pPr>
      <w:r w:rsidRPr="00BA703A">
        <w:rPr>
          <w:rFonts w:ascii="Century Gothic" w:hAnsi="Century Gothic"/>
          <w:b/>
          <w:bCs/>
          <w:color w:val="A5300F" w:themeColor="accent1"/>
        </w:rPr>
        <w:t>Background</w:t>
      </w:r>
    </w:p>
    <w:p w14:paraId="239E50F8" w14:textId="7E83EAEA" w:rsidR="004873AC" w:rsidRPr="00BA703A" w:rsidRDefault="004873AC" w:rsidP="00BA703A">
      <w:pPr>
        <w:spacing w:after="0" w:line="360" w:lineRule="auto"/>
        <w:jc w:val="both"/>
        <w:rPr>
          <w:rFonts w:ascii="Century Gothic" w:hAnsi="Century Gothic" w:cs="Arial"/>
          <w:sz w:val="24"/>
          <w:szCs w:val="24"/>
        </w:rPr>
      </w:pPr>
      <w:r w:rsidRPr="00BA703A">
        <w:rPr>
          <w:rFonts w:ascii="Century Gothic" w:hAnsi="Century Gothic" w:cs="Arial"/>
          <w:sz w:val="24"/>
          <w:szCs w:val="24"/>
        </w:rPr>
        <w:t>Although the current 9-1-1 system is instrumental in everyday public safety, the system faces challenges that affect people involved in emergency situations; particularly people with disabilities. With the current system, people with disabilities, including but not limited to people with vision and hearing disabilities, may face challenges when placing 9-1-1 calls and communicating with emergency dispatchers. For example, if a person with a vision disability wants to call 9-1-1, he or she may be unable to accurately describe the emergency situation if a visual description is required. Or, if a person with a hearing disability wants to call 9-1-1, he or she may be unable to hear the PSAP operator</w:t>
      </w:r>
      <w:r w:rsidR="00296164" w:rsidRPr="00BA703A">
        <w:rPr>
          <w:rFonts w:ascii="Century Gothic" w:hAnsi="Century Gothic" w:cs="Arial"/>
          <w:sz w:val="24"/>
          <w:szCs w:val="24"/>
        </w:rPr>
        <w:t xml:space="preserve"> clearly or at all</w:t>
      </w:r>
      <w:r w:rsidRPr="00BA703A">
        <w:rPr>
          <w:rFonts w:ascii="Century Gothic" w:hAnsi="Century Gothic" w:cs="Arial"/>
          <w:sz w:val="24"/>
          <w:szCs w:val="24"/>
        </w:rPr>
        <w:t>, making the conversation challenging or impossible. Regardless of the disability, when it comes to contact</w:t>
      </w:r>
      <w:r w:rsidR="00296164" w:rsidRPr="00BA703A">
        <w:rPr>
          <w:rFonts w:ascii="Century Gothic" w:hAnsi="Century Gothic" w:cs="Arial"/>
          <w:sz w:val="24"/>
          <w:szCs w:val="24"/>
        </w:rPr>
        <w:t>ing</w:t>
      </w:r>
      <w:r w:rsidRPr="00BA703A">
        <w:rPr>
          <w:rFonts w:ascii="Century Gothic" w:hAnsi="Century Gothic" w:cs="Arial"/>
          <w:sz w:val="24"/>
          <w:szCs w:val="24"/>
        </w:rPr>
        <w:t xml:space="preserve"> 9-1-1, </w:t>
      </w:r>
      <w:r w:rsidR="00276D58">
        <w:rPr>
          <w:rFonts w:ascii="Century Gothic" w:hAnsi="Century Gothic" w:cs="Arial"/>
          <w:sz w:val="24"/>
          <w:szCs w:val="24"/>
        </w:rPr>
        <w:t xml:space="preserve">the </w:t>
      </w:r>
      <w:r w:rsidRPr="00BA703A">
        <w:rPr>
          <w:rFonts w:ascii="Century Gothic" w:hAnsi="Century Gothic" w:cs="Arial"/>
          <w:sz w:val="24"/>
          <w:szCs w:val="24"/>
        </w:rPr>
        <w:t xml:space="preserve">emergency communications system is not </w:t>
      </w:r>
      <w:r w:rsidR="00296164" w:rsidRPr="00BA703A">
        <w:rPr>
          <w:rFonts w:ascii="Century Gothic" w:hAnsi="Century Gothic" w:cs="Arial"/>
          <w:sz w:val="24"/>
          <w:szCs w:val="24"/>
        </w:rPr>
        <w:t xml:space="preserve">consistently </w:t>
      </w:r>
      <w:r w:rsidRPr="00BA703A">
        <w:rPr>
          <w:rFonts w:ascii="Century Gothic" w:hAnsi="Century Gothic" w:cs="Arial"/>
          <w:sz w:val="24"/>
          <w:szCs w:val="24"/>
        </w:rPr>
        <w:t xml:space="preserve">usable </w:t>
      </w:r>
      <w:r w:rsidR="00296164" w:rsidRPr="00BA703A">
        <w:rPr>
          <w:rFonts w:ascii="Century Gothic" w:hAnsi="Century Gothic" w:cs="Arial"/>
          <w:sz w:val="24"/>
          <w:szCs w:val="24"/>
        </w:rPr>
        <w:t>by</w:t>
      </w:r>
      <w:r w:rsidRPr="00BA703A">
        <w:rPr>
          <w:rFonts w:ascii="Century Gothic" w:hAnsi="Century Gothic" w:cs="Arial"/>
          <w:sz w:val="24"/>
          <w:szCs w:val="24"/>
        </w:rPr>
        <w:t xml:space="preserve"> people with disabilities who may be involved in emergency situations where a quick response is necessary.</w:t>
      </w:r>
    </w:p>
    <w:p w14:paraId="5E150462" w14:textId="77777777" w:rsidR="00C83A82" w:rsidRDefault="00C83A82" w:rsidP="00BA703A">
      <w:pPr>
        <w:spacing w:after="0" w:line="360" w:lineRule="auto"/>
        <w:jc w:val="both"/>
        <w:rPr>
          <w:rFonts w:ascii="Century Gothic" w:hAnsi="Century Gothic" w:cs="Arial"/>
          <w:sz w:val="24"/>
          <w:szCs w:val="24"/>
        </w:rPr>
      </w:pPr>
    </w:p>
    <w:p w14:paraId="0B950181" w14:textId="35633B8F" w:rsidR="004873AC" w:rsidRPr="00BA703A" w:rsidRDefault="004873AC" w:rsidP="00BA703A">
      <w:pPr>
        <w:spacing w:after="0" w:line="360" w:lineRule="auto"/>
        <w:jc w:val="both"/>
        <w:rPr>
          <w:rFonts w:ascii="Century Gothic" w:hAnsi="Century Gothic" w:cs="Arial"/>
          <w:sz w:val="24"/>
          <w:szCs w:val="24"/>
        </w:rPr>
      </w:pPr>
      <w:r w:rsidRPr="00BA703A">
        <w:rPr>
          <w:rFonts w:ascii="Century Gothic" w:hAnsi="Century Gothic" w:cs="Arial"/>
          <w:sz w:val="24"/>
          <w:szCs w:val="24"/>
        </w:rPr>
        <w:t xml:space="preserve">The 9-1-1 systems have evolved </w:t>
      </w:r>
      <w:r w:rsidRPr="00493255">
        <w:rPr>
          <w:rFonts w:ascii="Century Gothic" w:hAnsi="Century Gothic" w:cs="Arial"/>
          <w:noProof/>
          <w:sz w:val="24"/>
          <w:szCs w:val="24"/>
        </w:rPr>
        <w:t>over</w:t>
      </w:r>
      <w:r w:rsidR="00493255">
        <w:rPr>
          <w:rFonts w:ascii="Century Gothic" w:hAnsi="Century Gothic" w:cs="Arial"/>
          <w:noProof/>
          <w:sz w:val="24"/>
          <w:szCs w:val="24"/>
        </w:rPr>
        <w:t xml:space="preserve"> </w:t>
      </w:r>
      <w:r w:rsidRPr="00493255">
        <w:rPr>
          <w:rFonts w:ascii="Century Gothic" w:hAnsi="Century Gothic" w:cs="Arial"/>
          <w:noProof/>
          <w:sz w:val="24"/>
          <w:szCs w:val="24"/>
        </w:rPr>
        <w:t>time</w:t>
      </w:r>
      <w:r w:rsidRPr="00BA703A">
        <w:rPr>
          <w:rFonts w:ascii="Century Gothic" w:hAnsi="Century Gothic" w:cs="Arial"/>
          <w:sz w:val="24"/>
          <w:szCs w:val="24"/>
        </w:rPr>
        <w:t xml:space="preserve"> from Basic 9-1-1 to the most widely used Enhanced 9-1-1 (e911). However, the United States is heading toward the implementation of </w:t>
      </w:r>
      <w:r w:rsidR="00296164" w:rsidRPr="00BA703A">
        <w:rPr>
          <w:rFonts w:ascii="Century Gothic" w:hAnsi="Century Gothic" w:cs="Arial"/>
          <w:sz w:val="24"/>
          <w:szCs w:val="24"/>
        </w:rPr>
        <w:t>NG911</w:t>
      </w:r>
      <w:r w:rsidRPr="00BA703A">
        <w:rPr>
          <w:rFonts w:ascii="Century Gothic" w:hAnsi="Century Gothic" w:cs="Arial"/>
          <w:sz w:val="24"/>
          <w:szCs w:val="24"/>
        </w:rPr>
        <w:t>, which uses Internet Protocol (IP)-based technolog</w:t>
      </w:r>
      <w:r w:rsidR="00A4677F">
        <w:rPr>
          <w:rFonts w:ascii="Century Gothic" w:hAnsi="Century Gothic" w:cs="Arial"/>
          <w:sz w:val="24"/>
          <w:szCs w:val="24"/>
        </w:rPr>
        <w:t>ies</w:t>
      </w:r>
      <w:r w:rsidRPr="00BA703A">
        <w:rPr>
          <w:rFonts w:ascii="Century Gothic" w:hAnsi="Century Gothic" w:cs="Arial"/>
          <w:sz w:val="24"/>
          <w:szCs w:val="24"/>
        </w:rPr>
        <w:t>. NG</w:t>
      </w:r>
      <w:r w:rsidR="00A4677F">
        <w:rPr>
          <w:rFonts w:ascii="Century Gothic" w:hAnsi="Century Gothic" w:cs="Arial"/>
          <w:sz w:val="24"/>
          <w:szCs w:val="24"/>
        </w:rPr>
        <w:t>9</w:t>
      </w:r>
      <w:r w:rsidR="00296164" w:rsidRPr="00BA703A">
        <w:rPr>
          <w:rFonts w:ascii="Century Gothic" w:hAnsi="Century Gothic" w:cs="Arial"/>
          <w:sz w:val="24"/>
          <w:szCs w:val="24"/>
        </w:rPr>
        <w:t>11</w:t>
      </w:r>
      <w:r w:rsidRPr="00BA703A">
        <w:rPr>
          <w:rFonts w:ascii="Century Gothic" w:hAnsi="Century Gothic" w:cs="Arial"/>
          <w:sz w:val="24"/>
          <w:szCs w:val="24"/>
        </w:rPr>
        <w:t xml:space="preserve"> also improves the connections and geographic locating between different emergency call centers while also allowing users to communicate their </w:t>
      </w:r>
      <w:r w:rsidRPr="00BA703A">
        <w:rPr>
          <w:rFonts w:ascii="Century Gothic" w:hAnsi="Century Gothic" w:cs="Arial"/>
          <w:sz w:val="24"/>
          <w:szCs w:val="24"/>
        </w:rPr>
        <w:lastRenderedPageBreak/>
        <w:t xml:space="preserve">emergencies through photos, text, videos, and data. </w:t>
      </w:r>
      <w:r w:rsidR="00296164" w:rsidRPr="00BA703A">
        <w:rPr>
          <w:rFonts w:ascii="Century Gothic" w:hAnsi="Century Gothic" w:cs="Arial"/>
          <w:sz w:val="24"/>
          <w:szCs w:val="24"/>
        </w:rPr>
        <w:t xml:space="preserve">While some states are </w:t>
      </w:r>
      <w:r w:rsidR="004B564F" w:rsidRPr="00BA703A">
        <w:rPr>
          <w:rFonts w:ascii="Century Gothic" w:hAnsi="Century Gothic" w:cs="Arial"/>
          <w:sz w:val="24"/>
          <w:szCs w:val="24"/>
        </w:rPr>
        <w:t>currently</w:t>
      </w:r>
      <w:r w:rsidR="00296164" w:rsidRPr="00BA703A">
        <w:rPr>
          <w:rFonts w:ascii="Century Gothic" w:hAnsi="Century Gothic" w:cs="Arial"/>
          <w:sz w:val="24"/>
          <w:szCs w:val="24"/>
        </w:rPr>
        <w:t xml:space="preserve"> deploying NG911</w:t>
      </w:r>
      <w:r w:rsidR="004B564F" w:rsidRPr="00BA703A">
        <w:rPr>
          <w:rFonts w:ascii="Century Gothic" w:hAnsi="Century Gothic" w:cs="Arial"/>
          <w:sz w:val="24"/>
          <w:szCs w:val="24"/>
        </w:rPr>
        <w:t xml:space="preserve"> solutions</w:t>
      </w:r>
      <w:r w:rsidR="00296164" w:rsidRPr="00BA703A">
        <w:rPr>
          <w:rFonts w:ascii="Century Gothic" w:hAnsi="Century Gothic" w:cs="Arial"/>
          <w:sz w:val="24"/>
          <w:szCs w:val="24"/>
        </w:rPr>
        <w:t xml:space="preserve">, an interim solution, text-to-911, while fragmented, is steadily being implemented across the United States.  </w:t>
      </w:r>
      <w:r w:rsidR="00C83A82">
        <w:rPr>
          <w:rFonts w:ascii="Century Gothic" w:hAnsi="Century Gothic" w:cs="Arial"/>
          <w:sz w:val="24"/>
          <w:szCs w:val="24"/>
        </w:rPr>
        <w:t xml:space="preserve">As </w:t>
      </w:r>
      <w:r w:rsidR="0079796F">
        <w:rPr>
          <w:rFonts w:ascii="Century Gothic" w:hAnsi="Century Gothic" w:cs="Arial"/>
          <w:sz w:val="24"/>
          <w:szCs w:val="24"/>
        </w:rPr>
        <w:t>of</w:t>
      </w:r>
      <w:r w:rsidR="006877F6">
        <w:rPr>
          <w:rFonts w:ascii="Century Gothic" w:hAnsi="Century Gothic" w:cs="Arial"/>
          <w:sz w:val="24"/>
          <w:szCs w:val="24"/>
        </w:rPr>
        <w:t xml:space="preserve"> January 11, 2016, 485 PSAPs, representing 233 jurisdictions had registered their text-to-911 readiness with the FCC.  </w:t>
      </w:r>
      <w:r w:rsidR="008C1F38">
        <w:rPr>
          <w:rFonts w:ascii="Century Gothic" w:hAnsi="Century Gothic" w:cs="Arial"/>
          <w:sz w:val="24"/>
          <w:szCs w:val="24"/>
        </w:rPr>
        <w:t xml:space="preserve">In the United States there are 3135 counties, so less than 10% are capable of receiving text-to-911. Now is a prime opportunity to assess the state and local 911 policies </w:t>
      </w:r>
      <w:r w:rsidR="008C1F38" w:rsidRPr="00493255">
        <w:rPr>
          <w:rFonts w:ascii="Century Gothic" w:hAnsi="Century Gothic" w:cs="Arial"/>
          <w:noProof/>
          <w:sz w:val="24"/>
          <w:szCs w:val="24"/>
        </w:rPr>
        <w:t>to</w:t>
      </w:r>
      <w:r w:rsidR="008C1F38">
        <w:rPr>
          <w:rFonts w:ascii="Century Gothic" w:hAnsi="Century Gothic" w:cs="Arial"/>
          <w:sz w:val="24"/>
          <w:szCs w:val="24"/>
        </w:rPr>
        <w:t xml:space="preserve"> provide guidance as the deployment rates accelerate.</w:t>
      </w:r>
    </w:p>
    <w:p w14:paraId="6E67694F" w14:textId="77777777" w:rsidR="004873AC" w:rsidRPr="00BA703A" w:rsidRDefault="004873AC" w:rsidP="00BA703A">
      <w:pPr>
        <w:pStyle w:val="Heading2"/>
        <w:spacing w:before="200" w:line="276" w:lineRule="auto"/>
        <w:rPr>
          <w:rFonts w:ascii="Century Gothic" w:hAnsi="Century Gothic"/>
          <w:b/>
          <w:bCs/>
          <w:color w:val="A5300F" w:themeColor="accent1"/>
        </w:rPr>
      </w:pPr>
      <w:r w:rsidRPr="00BA703A">
        <w:rPr>
          <w:rFonts w:ascii="Century Gothic" w:hAnsi="Century Gothic"/>
          <w:b/>
          <w:bCs/>
          <w:color w:val="A5300F" w:themeColor="accent1"/>
        </w:rPr>
        <w:t>Purpose</w:t>
      </w:r>
    </w:p>
    <w:p w14:paraId="103FE56D" w14:textId="2551E032" w:rsidR="004873AC" w:rsidRPr="00BA703A" w:rsidRDefault="004873AC" w:rsidP="00BA703A">
      <w:pPr>
        <w:spacing w:after="0" w:line="360" w:lineRule="auto"/>
        <w:jc w:val="both"/>
        <w:rPr>
          <w:rFonts w:ascii="Century Gothic" w:hAnsi="Century Gothic" w:cs="Arial"/>
          <w:sz w:val="24"/>
          <w:szCs w:val="24"/>
        </w:rPr>
      </w:pPr>
      <w:r w:rsidRPr="00BA703A">
        <w:rPr>
          <w:rFonts w:ascii="Century Gothic" w:hAnsi="Century Gothic" w:cs="Arial"/>
          <w:sz w:val="24"/>
          <w:szCs w:val="24"/>
        </w:rPr>
        <w:t xml:space="preserve">The purpose of this study is to identify </w:t>
      </w:r>
      <w:r w:rsidR="005D2CD1" w:rsidRPr="00BA703A">
        <w:rPr>
          <w:rFonts w:ascii="Century Gothic" w:hAnsi="Century Gothic" w:cs="Arial"/>
          <w:sz w:val="24"/>
          <w:szCs w:val="24"/>
        </w:rPr>
        <w:t xml:space="preserve">the extent to which consideration of </w:t>
      </w:r>
      <w:r w:rsidRPr="00BA703A">
        <w:rPr>
          <w:rFonts w:ascii="Century Gothic" w:hAnsi="Century Gothic" w:cs="Arial"/>
          <w:sz w:val="24"/>
          <w:szCs w:val="24"/>
        </w:rPr>
        <w:t>individuals with disabilities</w:t>
      </w:r>
      <w:r w:rsidR="005D2CD1" w:rsidRPr="00BA703A">
        <w:rPr>
          <w:rFonts w:ascii="Century Gothic" w:hAnsi="Century Gothic" w:cs="Arial"/>
          <w:sz w:val="24"/>
          <w:szCs w:val="24"/>
        </w:rPr>
        <w:t xml:space="preserve"> </w:t>
      </w:r>
      <w:r w:rsidR="005D2CD1" w:rsidRPr="00F060C5">
        <w:rPr>
          <w:rFonts w:ascii="Century Gothic" w:hAnsi="Century Gothic" w:cs="Arial"/>
          <w:noProof/>
          <w:sz w:val="24"/>
          <w:szCs w:val="24"/>
        </w:rPr>
        <w:t>are included</w:t>
      </w:r>
      <w:r w:rsidRPr="00BA703A">
        <w:rPr>
          <w:rFonts w:ascii="Century Gothic" w:hAnsi="Century Gothic" w:cs="Arial"/>
          <w:sz w:val="24"/>
          <w:szCs w:val="24"/>
        </w:rPr>
        <w:t xml:space="preserve"> in </w:t>
      </w:r>
      <w:r w:rsidR="005D2CD1" w:rsidRPr="00BA703A">
        <w:rPr>
          <w:rFonts w:ascii="Century Gothic" w:hAnsi="Century Gothic" w:cs="Arial"/>
          <w:sz w:val="24"/>
          <w:szCs w:val="24"/>
        </w:rPr>
        <w:t>state and local</w:t>
      </w:r>
      <w:r w:rsidRPr="00BA703A">
        <w:rPr>
          <w:rFonts w:ascii="Century Gothic" w:hAnsi="Century Gothic" w:cs="Arial"/>
          <w:sz w:val="24"/>
          <w:szCs w:val="24"/>
        </w:rPr>
        <w:t xml:space="preserve"> </w:t>
      </w:r>
      <w:r w:rsidR="005D2CD1" w:rsidRPr="00BA703A">
        <w:rPr>
          <w:rFonts w:ascii="Century Gothic" w:hAnsi="Century Gothic" w:cs="Arial"/>
          <w:sz w:val="24"/>
          <w:szCs w:val="24"/>
        </w:rPr>
        <w:t xml:space="preserve">text-to-911 </w:t>
      </w:r>
      <w:r w:rsidR="005D2CD1" w:rsidRPr="00493255">
        <w:rPr>
          <w:rFonts w:ascii="Century Gothic" w:hAnsi="Century Gothic" w:cs="Arial"/>
          <w:noProof/>
          <w:sz w:val="24"/>
          <w:szCs w:val="24"/>
        </w:rPr>
        <w:t>and</w:t>
      </w:r>
      <w:r w:rsidR="005D2CD1" w:rsidRPr="00BA703A">
        <w:rPr>
          <w:rFonts w:ascii="Century Gothic" w:hAnsi="Century Gothic" w:cs="Arial"/>
          <w:sz w:val="24"/>
          <w:szCs w:val="24"/>
        </w:rPr>
        <w:t xml:space="preserve"> NG-911 policies</w:t>
      </w:r>
      <w:r w:rsidRPr="00BA703A">
        <w:rPr>
          <w:rFonts w:ascii="Century Gothic" w:hAnsi="Century Gothic" w:cs="Arial"/>
          <w:sz w:val="24"/>
          <w:szCs w:val="24"/>
        </w:rPr>
        <w:t xml:space="preserve">. The objective is to identify </w:t>
      </w:r>
      <w:r w:rsidR="005D2CD1" w:rsidRPr="00BA703A">
        <w:rPr>
          <w:rFonts w:ascii="Century Gothic" w:hAnsi="Century Gothic" w:cs="Arial"/>
          <w:sz w:val="24"/>
          <w:szCs w:val="24"/>
        </w:rPr>
        <w:t xml:space="preserve">if written policies exist and if yes, how are they inclusive of people with disabilities. </w:t>
      </w:r>
      <w:r w:rsidR="005D2CD1" w:rsidRPr="00493255">
        <w:rPr>
          <w:rFonts w:ascii="Century Gothic" w:hAnsi="Century Gothic" w:cs="Arial"/>
          <w:noProof/>
          <w:sz w:val="24"/>
          <w:szCs w:val="24"/>
        </w:rPr>
        <w:t xml:space="preserve">Specifically, </w:t>
      </w:r>
      <w:r w:rsidR="00493255" w:rsidRPr="00493255">
        <w:rPr>
          <w:rFonts w:ascii="Century Gothic" w:hAnsi="Century Gothic" w:cs="Arial"/>
          <w:noProof/>
          <w:sz w:val="24"/>
          <w:szCs w:val="24"/>
        </w:rPr>
        <w:t>t</w:t>
      </w:r>
      <w:r w:rsidR="00493255">
        <w:rPr>
          <w:rFonts w:ascii="Century Gothic" w:hAnsi="Century Gothic" w:cs="Arial"/>
          <w:noProof/>
          <w:sz w:val="24"/>
          <w:szCs w:val="24"/>
        </w:rPr>
        <w:t xml:space="preserve">o determine </w:t>
      </w:r>
      <w:r w:rsidRPr="00493255">
        <w:rPr>
          <w:rFonts w:ascii="Century Gothic" w:hAnsi="Century Gothic" w:cs="Arial"/>
          <w:noProof/>
          <w:sz w:val="24"/>
          <w:szCs w:val="24"/>
        </w:rPr>
        <w:t xml:space="preserve">which </w:t>
      </w:r>
      <w:r w:rsidR="005D2CD1" w:rsidRPr="00493255">
        <w:rPr>
          <w:rFonts w:ascii="Century Gothic" w:hAnsi="Century Gothic" w:cs="Arial"/>
          <w:noProof/>
          <w:sz w:val="24"/>
          <w:szCs w:val="24"/>
        </w:rPr>
        <w:t xml:space="preserve">types of disabilities are </w:t>
      </w:r>
      <w:r w:rsidRPr="00493255">
        <w:rPr>
          <w:rFonts w:ascii="Century Gothic" w:hAnsi="Century Gothic" w:cs="Arial"/>
          <w:noProof/>
          <w:sz w:val="24"/>
          <w:szCs w:val="24"/>
        </w:rPr>
        <w:t xml:space="preserve">being considered </w:t>
      </w:r>
      <w:r w:rsidR="005D2CD1" w:rsidRPr="00493255">
        <w:rPr>
          <w:rFonts w:ascii="Century Gothic" w:hAnsi="Century Gothic" w:cs="Arial"/>
          <w:noProof/>
          <w:sz w:val="24"/>
          <w:szCs w:val="24"/>
        </w:rPr>
        <w:t>and planned for when transitioning to NG911.</w:t>
      </w:r>
      <w:r w:rsidR="005D2CD1" w:rsidRPr="00BA703A">
        <w:rPr>
          <w:rFonts w:ascii="Century Gothic" w:hAnsi="Century Gothic" w:cs="Arial"/>
          <w:sz w:val="24"/>
          <w:szCs w:val="24"/>
        </w:rPr>
        <w:t xml:space="preserve"> Based </w:t>
      </w:r>
      <w:r w:rsidR="005D2CD1" w:rsidRPr="00493255">
        <w:rPr>
          <w:rFonts w:ascii="Century Gothic" w:hAnsi="Century Gothic" w:cs="Arial"/>
          <w:noProof/>
          <w:sz w:val="24"/>
          <w:szCs w:val="24"/>
        </w:rPr>
        <w:t>on</w:t>
      </w:r>
      <w:r w:rsidR="005D2CD1" w:rsidRPr="00BA703A">
        <w:rPr>
          <w:rFonts w:ascii="Century Gothic" w:hAnsi="Century Gothic" w:cs="Arial"/>
          <w:sz w:val="24"/>
          <w:szCs w:val="24"/>
        </w:rPr>
        <w:t xml:space="preserve"> the results, policy and planning recommendations as to how</w:t>
      </w:r>
      <w:r w:rsidRPr="00BA703A">
        <w:rPr>
          <w:rFonts w:ascii="Century Gothic" w:hAnsi="Century Gothic" w:cs="Arial"/>
          <w:sz w:val="24"/>
          <w:szCs w:val="24"/>
        </w:rPr>
        <w:t xml:space="preserve"> to expand the scope and target population </w:t>
      </w:r>
      <w:r w:rsidR="005D2CD1" w:rsidRPr="00BA703A">
        <w:rPr>
          <w:rFonts w:ascii="Century Gothic" w:hAnsi="Century Gothic" w:cs="Arial"/>
          <w:sz w:val="24"/>
          <w:szCs w:val="24"/>
        </w:rPr>
        <w:t xml:space="preserve">to ensure PSAP operators are prepared to respond to </w:t>
      </w:r>
      <w:r w:rsidRPr="00BA703A">
        <w:rPr>
          <w:rFonts w:ascii="Century Gothic" w:hAnsi="Century Gothic" w:cs="Arial"/>
          <w:sz w:val="24"/>
          <w:szCs w:val="24"/>
        </w:rPr>
        <w:t xml:space="preserve">many different </w:t>
      </w:r>
      <w:r w:rsidR="005D2CD1" w:rsidRPr="00BA703A">
        <w:rPr>
          <w:rFonts w:ascii="Century Gothic" w:hAnsi="Century Gothic" w:cs="Arial"/>
          <w:sz w:val="24"/>
          <w:szCs w:val="24"/>
        </w:rPr>
        <w:t>types of “callers.”</w:t>
      </w:r>
    </w:p>
    <w:p w14:paraId="7E514576" w14:textId="4FD1EECF" w:rsidR="009869D2" w:rsidRPr="00BA703A" w:rsidRDefault="00BD2359" w:rsidP="00BA703A">
      <w:pPr>
        <w:pStyle w:val="Heading2"/>
        <w:spacing w:before="200" w:line="276" w:lineRule="auto"/>
        <w:rPr>
          <w:rFonts w:ascii="Century Gothic" w:hAnsi="Century Gothic"/>
          <w:b/>
          <w:bCs/>
          <w:color w:val="A5300F" w:themeColor="accent1"/>
        </w:rPr>
      </w:pPr>
      <w:r w:rsidRPr="00BA703A">
        <w:rPr>
          <w:rFonts w:ascii="Century Gothic" w:hAnsi="Century Gothic"/>
          <w:b/>
          <w:bCs/>
          <w:color w:val="A5300F" w:themeColor="accent1"/>
        </w:rPr>
        <w:t>Study</w:t>
      </w:r>
      <w:r w:rsidR="009869D2" w:rsidRPr="00BA703A">
        <w:rPr>
          <w:rFonts w:ascii="Century Gothic" w:hAnsi="Century Gothic"/>
          <w:b/>
          <w:bCs/>
          <w:color w:val="A5300F" w:themeColor="accent1"/>
        </w:rPr>
        <w:t xml:space="preserve"> Methods</w:t>
      </w:r>
    </w:p>
    <w:p w14:paraId="0EE2A8EC" w14:textId="61705801" w:rsidR="009869D2" w:rsidRPr="00BA703A" w:rsidRDefault="003B7792" w:rsidP="00BA703A">
      <w:pPr>
        <w:spacing w:after="0" w:line="360" w:lineRule="auto"/>
        <w:jc w:val="both"/>
        <w:rPr>
          <w:rFonts w:ascii="Century Gothic" w:hAnsi="Century Gothic" w:cs="Arial"/>
          <w:sz w:val="24"/>
          <w:szCs w:val="24"/>
        </w:rPr>
      </w:pPr>
      <w:r>
        <w:rPr>
          <w:rFonts w:ascii="Century Gothic" w:hAnsi="Century Gothic" w:cs="Arial"/>
          <w:sz w:val="24"/>
          <w:szCs w:val="24"/>
        </w:rPr>
        <w:t xml:space="preserve">A Request for Information (RFI) </w:t>
      </w:r>
      <w:r w:rsidRPr="00F060C5">
        <w:rPr>
          <w:rFonts w:ascii="Century Gothic" w:hAnsi="Century Gothic" w:cs="Arial"/>
          <w:noProof/>
          <w:sz w:val="24"/>
          <w:szCs w:val="24"/>
        </w:rPr>
        <w:t>was sent</w:t>
      </w:r>
      <w:r>
        <w:rPr>
          <w:rFonts w:ascii="Century Gothic" w:hAnsi="Century Gothic" w:cs="Arial"/>
          <w:sz w:val="24"/>
          <w:szCs w:val="24"/>
        </w:rPr>
        <w:t xml:space="preserve"> via email to </w:t>
      </w:r>
      <w:r w:rsidR="005A43A4" w:rsidRPr="00BA703A">
        <w:rPr>
          <w:rFonts w:ascii="Century Gothic" w:hAnsi="Century Gothic" w:cs="Arial"/>
          <w:sz w:val="24"/>
          <w:szCs w:val="24"/>
        </w:rPr>
        <w:t xml:space="preserve">PSAPs </w:t>
      </w:r>
      <w:r w:rsidR="00AB5B47" w:rsidRPr="00BA703A">
        <w:rPr>
          <w:rFonts w:ascii="Century Gothic" w:hAnsi="Century Gothic" w:cs="Arial"/>
          <w:sz w:val="24"/>
          <w:szCs w:val="24"/>
        </w:rPr>
        <w:t>and state emergency management</w:t>
      </w:r>
      <w:r>
        <w:rPr>
          <w:rFonts w:ascii="Century Gothic" w:hAnsi="Century Gothic" w:cs="Arial"/>
          <w:sz w:val="24"/>
          <w:szCs w:val="24"/>
        </w:rPr>
        <w:t xml:space="preserve"> offices.  They </w:t>
      </w:r>
      <w:r w:rsidRPr="00F060C5">
        <w:rPr>
          <w:rFonts w:ascii="Century Gothic" w:hAnsi="Century Gothic" w:cs="Arial"/>
          <w:noProof/>
          <w:sz w:val="24"/>
          <w:szCs w:val="24"/>
        </w:rPr>
        <w:t>were asked</w:t>
      </w:r>
      <w:r>
        <w:rPr>
          <w:rFonts w:ascii="Century Gothic" w:hAnsi="Century Gothic" w:cs="Arial"/>
          <w:sz w:val="24"/>
          <w:szCs w:val="24"/>
        </w:rPr>
        <w:t xml:space="preserve"> if they had a </w:t>
      </w:r>
      <w:r w:rsidR="005A43A4" w:rsidRPr="00BA703A">
        <w:rPr>
          <w:rFonts w:ascii="Century Gothic" w:hAnsi="Century Gothic" w:cs="Arial"/>
          <w:sz w:val="24"/>
          <w:szCs w:val="24"/>
        </w:rPr>
        <w:t xml:space="preserve">written policy </w:t>
      </w:r>
      <w:r w:rsidR="009869D2" w:rsidRPr="00BA703A">
        <w:rPr>
          <w:rFonts w:ascii="Century Gothic" w:hAnsi="Century Gothic" w:cs="Arial"/>
          <w:sz w:val="24"/>
          <w:szCs w:val="24"/>
        </w:rPr>
        <w:t xml:space="preserve">regarding text-to-911 </w:t>
      </w:r>
      <w:r w:rsidR="009869D2" w:rsidRPr="00F060C5">
        <w:rPr>
          <w:rFonts w:ascii="Century Gothic" w:hAnsi="Century Gothic" w:cs="Arial"/>
          <w:noProof/>
          <w:sz w:val="24"/>
          <w:szCs w:val="24"/>
        </w:rPr>
        <w:t>and/or</w:t>
      </w:r>
      <w:r w:rsidR="009869D2" w:rsidRPr="00BA703A">
        <w:rPr>
          <w:rFonts w:ascii="Century Gothic" w:hAnsi="Century Gothic" w:cs="Arial"/>
          <w:sz w:val="24"/>
          <w:szCs w:val="24"/>
        </w:rPr>
        <w:t xml:space="preserve"> NG911</w:t>
      </w:r>
      <w:r w:rsidR="005A43A4" w:rsidRPr="00BA703A">
        <w:rPr>
          <w:rFonts w:ascii="Century Gothic" w:hAnsi="Century Gothic" w:cs="Arial"/>
          <w:sz w:val="24"/>
          <w:szCs w:val="24"/>
        </w:rPr>
        <w:t>, and if so to reply with a copy of the policy documents.</w:t>
      </w:r>
      <w:r w:rsidR="009869D2" w:rsidRPr="00BA703A">
        <w:rPr>
          <w:rFonts w:ascii="Century Gothic" w:hAnsi="Century Gothic" w:cs="Arial"/>
          <w:sz w:val="24"/>
          <w:szCs w:val="24"/>
        </w:rPr>
        <w:t xml:space="preserve"> </w:t>
      </w:r>
      <w:r w:rsidR="00AB5B47" w:rsidRPr="00BA703A">
        <w:rPr>
          <w:rFonts w:ascii="Century Gothic" w:hAnsi="Century Gothic" w:cs="Arial"/>
          <w:sz w:val="24"/>
          <w:szCs w:val="24"/>
        </w:rPr>
        <w:t xml:space="preserve">The FCC’s Master PSAP Registry was the source of local contacts.  The data reflected in this brief is for text-to-911 readiness as of January 11, 2016.  </w:t>
      </w:r>
      <w:r w:rsidR="00AB5B47" w:rsidRPr="00F060C5">
        <w:rPr>
          <w:rFonts w:ascii="Century Gothic" w:hAnsi="Century Gothic" w:cs="Arial"/>
          <w:noProof/>
          <w:sz w:val="24"/>
          <w:szCs w:val="24"/>
        </w:rPr>
        <w:t>FEMA’s list of state emergency management agency contacts was used to contact the states.</w:t>
      </w:r>
    </w:p>
    <w:p w14:paraId="28770C53" w14:textId="77777777" w:rsidR="009869D2" w:rsidRPr="00BA703A" w:rsidRDefault="009869D2" w:rsidP="00BA703A">
      <w:pPr>
        <w:pStyle w:val="Heading2"/>
        <w:spacing w:before="200" w:line="276" w:lineRule="auto"/>
        <w:rPr>
          <w:rFonts w:ascii="Century Gothic" w:hAnsi="Century Gothic"/>
          <w:b/>
          <w:bCs/>
          <w:color w:val="A5300F" w:themeColor="accent1"/>
        </w:rPr>
      </w:pPr>
      <w:r w:rsidRPr="00BA703A">
        <w:rPr>
          <w:rFonts w:ascii="Century Gothic" w:hAnsi="Century Gothic"/>
          <w:b/>
          <w:bCs/>
          <w:color w:val="A5300F" w:themeColor="accent1"/>
        </w:rPr>
        <w:lastRenderedPageBreak/>
        <w:t>Description of Sample</w:t>
      </w:r>
    </w:p>
    <w:p w14:paraId="7A209488" w14:textId="78B3023D" w:rsidR="009869D2" w:rsidRPr="00BA703A" w:rsidRDefault="005A43A4" w:rsidP="00BA703A">
      <w:pPr>
        <w:spacing w:after="0" w:line="360" w:lineRule="auto"/>
        <w:jc w:val="both"/>
        <w:rPr>
          <w:rFonts w:ascii="Century Gothic" w:hAnsi="Century Gothic" w:cs="Arial"/>
          <w:sz w:val="24"/>
          <w:szCs w:val="24"/>
        </w:rPr>
      </w:pPr>
      <w:r w:rsidRPr="00BA703A">
        <w:rPr>
          <w:rFonts w:ascii="Century Gothic" w:hAnsi="Century Gothic" w:cs="Arial"/>
          <w:sz w:val="24"/>
          <w:szCs w:val="24"/>
        </w:rPr>
        <w:t xml:space="preserve">A total of </w:t>
      </w:r>
      <w:r w:rsidR="005B2290">
        <w:rPr>
          <w:rFonts w:ascii="Century Gothic" w:hAnsi="Century Gothic" w:cs="Arial"/>
          <w:sz w:val="24"/>
          <w:szCs w:val="24"/>
        </w:rPr>
        <w:t xml:space="preserve">50 states and </w:t>
      </w:r>
      <w:r w:rsidRPr="00BA703A">
        <w:rPr>
          <w:rFonts w:ascii="Century Gothic" w:hAnsi="Century Gothic" w:cs="Arial"/>
          <w:sz w:val="24"/>
          <w:szCs w:val="24"/>
        </w:rPr>
        <w:t>23</w:t>
      </w:r>
      <w:r w:rsidR="00AB5B47" w:rsidRPr="00BA703A">
        <w:rPr>
          <w:rFonts w:ascii="Century Gothic" w:hAnsi="Century Gothic" w:cs="Arial"/>
          <w:sz w:val="24"/>
          <w:szCs w:val="24"/>
        </w:rPr>
        <w:t>3</w:t>
      </w:r>
      <w:r w:rsidRPr="00BA703A">
        <w:rPr>
          <w:rFonts w:ascii="Century Gothic" w:hAnsi="Century Gothic" w:cs="Arial"/>
          <w:sz w:val="24"/>
          <w:szCs w:val="24"/>
        </w:rPr>
        <w:t xml:space="preserve"> </w:t>
      </w:r>
      <w:r w:rsidR="00661623" w:rsidRPr="00BA703A">
        <w:rPr>
          <w:rFonts w:ascii="Century Gothic" w:hAnsi="Century Gothic" w:cs="Arial"/>
          <w:sz w:val="24"/>
          <w:szCs w:val="24"/>
        </w:rPr>
        <w:t xml:space="preserve">PSAPs </w:t>
      </w:r>
      <w:r w:rsidR="00661623" w:rsidRPr="00F060C5">
        <w:rPr>
          <w:rFonts w:ascii="Century Gothic" w:hAnsi="Century Gothic" w:cs="Arial"/>
          <w:noProof/>
          <w:sz w:val="24"/>
          <w:szCs w:val="24"/>
        </w:rPr>
        <w:t>were contacted</w:t>
      </w:r>
      <w:r w:rsidR="00661623" w:rsidRPr="00BA703A">
        <w:rPr>
          <w:rFonts w:ascii="Century Gothic" w:hAnsi="Century Gothic" w:cs="Arial"/>
          <w:sz w:val="24"/>
          <w:szCs w:val="24"/>
        </w:rPr>
        <w:t>. Of the 233</w:t>
      </w:r>
      <w:r w:rsidRPr="00BA703A">
        <w:rPr>
          <w:rFonts w:ascii="Century Gothic" w:hAnsi="Century Gothic" w:cs="Arial"/>
          <w:sz w:val="24"/>
          <w:szCs w:val="24"/>
        </w:rPr>
        <w:t xml:space="preserve"> PSAP</w:t>
      </w:r>
      <w:r w:rsidR="00F2468F">
        <w:rPr>
          <w:rFonts w:ascii="Century Gothic" w:hAnsi="Century Gothic" w:cs="Arial"/>
          <w:sz w:val="24"/>
          <w:szCs w:val="24"/>
        </w:rPr>
        <w:t>s</w:t>
      </w:r>
      <w:r w:rsidRPr="00BA703A">
        <w:rPr>
          <w:rFonts w:ascii="Century Gothic" w:hAnsi="Century Gothic" w:cs="Arial"/>
          <w:sz w:val="24"/>
          <w:szCs w:val="24"/>
        </w:rPr>
        <w:t>, 74 responded with information regarding their policies, a 32% response rate</w:t>
      </w:r>
      <w:r w:rsidR="005B2290">
        <w:rPr>
          <w:rFonts w:ascii="Century Gothic" w:hAnsi="Century Gothic" w:cs="Arial"/>
          <w:sz w:val="24"/>
          <w:szCs w:val="24"/>
        </w:rPr>
        <w:t xml:space="preserve">; </w:t>
      </w:r>
      <w:r w:rsidR="008265B7">
        <w:rPr>
          <w:rFonts w:ascii="Century Gothic" w:hAnsi="Century Gothic" w:cs="Arial"/>
          <w:sz w:val="24"/>
          <w:szCs w:val="24"/>
        </w:rPr>
        <w:t xml:space="preserve">the state response rate was 48% (n=24). </w:t>
      </w:r>
    </w:p>
    <w:p w14:paraId="4EEF1114" w14:textId="77777777" w:rsidR="00FB029A" w:rsidRDefault="00FB029A" w:rsidP="00FB029A">
      <w:pPr>
        <w:jc w:val="center"/>
      </w:pPr>
      <w:r>
        <w:rPr>
          <w:noProof/>
        </w:rPr>
        <w:drawing>
          <wp:inline distT="0" distB="0" distL="0" distR="0" wp14:anchorId="36FD2F44" wp14:editId="274500C2">
            <wp:extent cx="3819525" cy="2247900"/>
            <wp:effectExtent l="0" t="0" r="0" b="0"/>
            <wp:docPr id="1" name="Chart 1" descr="32% responded&#10;68% Did not respone" title="Pie Chart - PSAP Response R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C5F31D" w14:textId="77777777" w:rsidR="00E855A2" w:rsidRDefault="00E855A2" w:rsidP="009869D2">
      <w:pPr>
        <w:pStyle w:val="Heading2"/>
      </w:pPr>
    </w:p>
    <w:p w14:paraId="446F06DB" w14:textId="4417C52A" w:rsidR="009869D2" w:rsidRPr="00BA703A" w:rsidRDefault="009869D2" w:rsidP="00BA703A">
      <w:pPr>
        <w:pStyle w:val="Heading2"/>
        <w:spacing w:before="200" w:line="276" w:lineRule="auto"/>
        <w:rPr>
          <w:rFonts w:ascii="Century Gothic" w:hAnsi="Century Gothic"/>
          <w:b/>
          <w:bCs/>
          <w:color w:val="A5300F" w:themeColor="accent1"/>
        </w:rPr>
      </w:pPr>
      <w:r w:rsidRPr="00BA703A">
        <w:rPr>
          <w:rFonts w:ascii="Century Gothic" w:hAnsi="Century Gothic"/>
          <w:b/>
          <w:bCs/>
          <w:color w:val="A5300F" w:themeColor="accent1"/>
        </w:rPr>
        <w:t>Results</w:t>
      </w:r>
    </w:p>
    <w:p w14:paraId="7266CA2F" w14:textId="31066706" w:rsidR="00FB029A" w:rsidRPr="00BA703A" w:rsidRDefault="00F2468F" w:rsidP="00BA703A">
      <w:pPr>
        <w:spacing w:after="0" w:line="360" w:lineRule="auto"/>
        <w:jc w:val="both"/>
        <w:rPr>
          <w:rFonts w:ascii="Century Gothic" w:hAnsi="Century Gothic" w:cs="Arial"/>
          <w:sz w:val="24"/>
          <w:szCs w:val="24"/>
        </w:rPr>
      </w:pPr>
      <w:r>
        <w:rPr>
          <w:rFonts w:ascii="Century Gothic" w:hAnsi="Century Gothic" w:cs="Arial"/>
          <w:sz w:val="24"/>
          <w:szCs w:val="24"/>
        </w:rPr>
        <w:t>Fifty-eight percent of the states that responded to the RFI indicated that a written policy was in place.  Of those with a written policy, 71% include</w:t>
      </w:r>
      <w:r w:rsidR="005F15F8">
        <w:rPr>
          <w:rFonts w:ascii="Century Gothic" w:hAnsi="Century Gothic" w:cs="Arial"/>
          <w:sz w:val="24"/>
          <w:szCs w:val="24"/>
        </w:rPr>
        <w:t>d</w:t>
      </w:r>
      <w:r>
        <w:rPr>
          <w:rFonts w:ascii="Century Gothic" w:hAnsi="Century Gothic" w:cs="Arial"/>
          <w:sz w:val="24"/>
          <w:szCs w:val="24"/>
        </w:rPr>
        <w:t xml:space="preserve"> a statement about people with disabilities. The state </w:t>
      </w:r>
      <w:r w:rsidRPr="00493255">
        <w:rPr>
          <w:rFonts w:ascii="Century Gothic" w:hAnsi="Century Gothic" w:cs="Arial"/>
          <w:noProof/>
          <w:sz w:val="24"/>
          <w:szCs w:val="24"/>
        </w:rPr>
        <w:t>polic</w:t>
      </w:r>
      <w:r w:rsidR="00493255">
        <w:rPr>
          <w:rFonts w:ascii="Century Gothic" w:hAnsi="Century Gothic" w:cs="Arial"/>
          <w:noProof/>
          <w:sz w:val="24"/>
          <w:szCs w:val="24"/>
        </w:rPr>
        <w:t>i</w:t>
      </w:r>
      <w:r w:rsidRPr="00493255">
        <w:rPr>
          <w:rFonts w:ascii="Century Gothic" w:hAnsi="Century Gothic" w:cs="Arial"/>
          <w:noProof/>
          <w:sz w:val="24"/>
          <w:szCs w:val="24"/>
        </w:rPr>
        <w:t>es</w:t>
      </w:r>
      <w:r>
        <w:rPr>
          <w:rFonts w:ascii="Century Gothic" w:hAnsi="Century Gothic" w:cs="Arial"/>
          <w:sz w:val="24"/>
          <w:szCs w:val="24"/>
        </w:rPr>
        <w:t xml:space="preserve"> take a very </w:t>
      </w:r>
      <w:r w:rsidRPr="00493255">
        <w:rPr>
          <w:rFonts w:ascii="Century Gothic" w:hAnsi="Century Gothic" w:cs="Arial"/>
          <w:noProof/>
          <w:sz w:val="24"/>
          <w:szCs w:val="24"/>
        </w:rPr>
        <w:t>high</w:t>
      </w:r>
      <w:r w:rsidR="00493255">
        <w:rPr>
          <w:rFonts w:ascii="Century Gothic" w:hAnsi="Century Gothic" w:cs="Arial"/>
          <w:noProof/>
          <w:sz w:val="24"/>
          <w:szCs w:val="24"/>
        </w:rPr>
        <w:t>-</w:t>
      </w:r>
      <w:r w:rsidRPr="00493255">
        <w:rPr>
          <w:rFonts w:ascii="Century Gothic" w:hAnsi="Century Gothic" w:cs="Arial"/>
          <w:noProof/>
          <w:sz w:val="24"/>
          <w:szCs w:val="24"/>
        </w:rPr>
        <w:t>level</w:t>
      </w:r>
      <w:r>
        <w:rPr>
          <w:rFonts w:ascii="Century Gothic" w:hAnsi="Century Gothic" w:cs="Arial"/>
          <w:sz w:val="24"/>
          <w:szCs w:val="24"/>
        </w:rPr>
        <w:t xml:space="preserve"> approach and defer to the localities for implementation policies and procedures.  </w:t>
      </w:r>
      <w:r w:rsidR="003F4C4A" w:rsidRPr="00BA703A">
        <w:rPr>
          <w:rFonts w:ascii="Century Gothic" w:hAnsi="Century Gothic" w:cs="Arial"/>
          <w:sz w:val="24"/>
          <w:szCs w:val="24"/>
        </w:rPr>
        <w:t xml:space="preserve">Of the 32% of PSAPs that responded to the study, 43% had a </w:t>
      </w:r>
      <w:r w:rsidR="009665EF" w:rsidRPr="00BA703A">
        <w:rPr>
          <w:rFonts w:ascii="Century Gothic" w:hAnsi="Century Gothic" w:cs="Arial"/>
          <w:sz w:val="24"/>
          <w:szCs w:val="24"/>
        </w:rPr>
        <w:t xml:space="preserve">written </w:t>
      </w:r>
      <w:r w:rsidR="003F4C4A" w:rsidRPr="00BA703A">
        <w:rPr>
          <w:rFonts w:ascii="Century Gothic" w:hAnsi="Century Gothic" w:cs="Arial"/>
          <w:sz w:val="24"/>
          <w:szCs w:val="24"/>
        </w:rPr>
        <w:t xml:space="preserve">policy on file </w:t>
      </w:r>
      <w:r w:rsidR="009665EF" w:rsidRPr="00BA703A">
        <w:rPr>
          <w:rFonts w:ascii="Century Gothic" w:hAnsi="Century Gothic" w:cs="Arial"/>
          <w:sz w:val="24"/>
          <w:szCs w:val="24"/>
        </w:rPr>
        <w:t xml:space="preserve">regarding text-to-911 </w:t>
      </w:r>
      <w:r w:rsidR="009665EF" w:rsidRPr="00F060C5">
        <w:rPr>
          <w:rFonts w:ascii="Century Gothic" w:hAnsi="Century Gothic" w:cs="Arial"/>
          <w:noProof/>
          <w:sz w:val="24"/>
          <w:szCs w:val="24"/>
        </w:rPr>
        <w:t>and/or</w:t>
      </w:r>
      <w:r w:rsidR="009665EF" w:rsidRPr="00BA703A">
        <w:rPr>
          <w:rFonts w:ascii="Century Gothic" w:hAnsi="Century Gothic" w:cs="Arial"/>
          <w:sz w:val="24"/>
          <w:szCs w:val="24"/>
        </w:rPr>
        <w:t xml:space="preserve"> NG911</w:t>
      </w:r>
      <w:r w:rsidR="005F15F8">
        <w:rPr>
          <w:rFonts w:ascii="Century Gothic" w:hAnsi="Century Gothic" w:cs="Arial"/>
          <w:sz w:val="24"/>
          <w:szCs w:val="24"/>
        </w:rPr>
        <w:t>,</w:t>
      </w:r>
      <w:r w:rsidR="009665EF" w:rsidRPr="00BA703A">
        <w:rPr>
          <w:rFonts w:ascii="Century Gothic" w:hAnsi="Century Gothic" w:cs="Arial"/>
          <w:sz w:val="24"/>
          <w:szCs w:val="24"/>
        </w:rPr>
        <w:t xml:space="preserve"> 45</w:t>
      </w:r>
      <w:r w:rsidR="003F4C4A" w:rsidRPr="00BA703A">
        <w:rPr>
          <w:rFonts w:ascii="Century Gothic" w:hAnsi="Century Gothic" w:cs="Arial"/>
          <w:sz w:val="24"/>
          <w:szCs w:val="24"/>
        </w:rPr>
        <w:t xml:space="preserve">% </w:t>
      </w:r>
      <w:r w:rsidR="009665EF" w:rsidRPr="00BA703A">
        <w:rPr>
          <w:rFonts w:ascii="Century Gothic" w:hAnsi="Century Gothic" w:cs="Arial"/>
          <w:sz w:val="24"/>
          <w:szCs w:val="24"/>
        </w:rPr>
        <w:t xml:space="preserve">did </w:t>
      </w:r>
      <w:r w:rsidR="003F4C4A" w:rsidRPr="00BA703A">
        <w:rPr>
          <w:rFonts w:ascii="Century Gothic" w:hAnsi="Century Gothic" w:cs="Arial"/>
          <w:sz w:val="24"/>
          <w:szCs w:val="24"/>
        </w:rPr>
        <w:t>not have a poli</w:t>
      </w:r>
      <w:r w:rsidR="009665EF" w:rsidRPr="00BA703A">
        <w:rPr>
          <w:rFonts w:ascii="Century Gothic" w:hAnsi="Century Gothic" w:cs="Arial"/>
          <w:sz w:val="24"/>
          <w:szCs w:val="24"/>
        </w:rPr>
        <w:t>cy on file</w:t>
      </w:r>
      <w:r w:rsidR="005F15F8">
        <w:rPr>
          <w:rFonts w:ascii="Century Gothic" w:hAnsi="Century Gothic" w:cs="Arial"/>
          <w:sz w:val="24"/>
          <w:szCs w:val="24"/>
        </w:rPr>
        <w:t>,</w:t>
      </w:r>
      <w:r w:rsidR="009665EF" w:rsidRPr="00BA703A">
        <w:rPr>
          <w:rFonts w:ascii="Century Gothic" w:hAnsi="Century Gothic" w:cs="Arial"/>
          <w:sz w:val="24"/>
          <w:szCs w:val="24"/>
        </w:rPr>
        <w:t xml:space="preserve"> and 11% were currently developing a policy</w:t>
      </w:r>
      <w:r w:rsidR="003F4C4A" w:rsidRPr="00BA703A">
        <w:rPr>
          <w:rFonts w:ascii="Century Gothic" w:hAnsi="Century Gothic" w:cs="Arial"/>
          <w:sz w:val="24"/>
          <w:szCs w:val="24"/>
        </w:rPr>
        <w:t xml:space="preserve">. </w:t>
      </w:r>
      <w:r w:rsidR="00BA703A" w:rsidRPr="00BA703A">
        <w:rPr>
          <w:rFonts w:ascii="Century Gothic" w:hAnsi="Century Gothic" w:cs="Arial"/>
          <w:sz w:val="24"/>
          <w:szCs w:val="24"/>
        </w:rPr>
        <w:t xml:space="preserve">Of the 43% of PSAPs with a policy on file, </w:t>
      </w:r>
      <w:r w:rsidR="005F15F8">
        <w:rPr>
          <w:rFonts w:ascii="Century Gothic" w:hAnsi="Century Gothic" w:cs="Arial"/>
          <w:sz w:val="24"/>
          <w:szCs w:val="24"/>
        </w:rPr>
        <w:t>24</w:t>
      </w:r>
      <w:r w:rsidR="00BA703A" w:rsidRPr="00BA703A">
        <w:rPr>
          <w:rFonts w:ascii="Century Gothic" w:hAnsi="Century Gothic" w:cs="Arial"/>
          <w:sz w:val="24"/>
          <w:szCs w:val="24"/>
        </w:rPr>
        <w:t>% of the written policies address</w:t>
      </w:r>
      <w:r w:rsidR="005F15F8">
        <w:rPr>
          <w:rFonts w:ascii="Century Gothic" w:hAnsi="Century Gothic" w:cs="Arial"/>
          <w:sz w:val="24"/>
          <w:szCs w:val="24"/>
        </w:rPr>
        <w:t>ed</w:t>
      </w:r>
      <w:r w:rsidR="00C50D23">
        <w:rPr>
          <w:rFonts w:ascii="Century Gothic" w:hAnsi="Century Gothic" w:cs="Arial"/>
          <w:sz w:val="24"/>
          <w:szCs w:val="24"/>
        </w:rPr>
        <w:t xml:space="preserve"> disability.</w:t>
      </w:r>
    </w:p>
    <w:p w14:paraId="6C6769FA" w14:textId="77777777" w:rsidR="00FB029A" w:rsidRDefault="00FB029A" w:rsidP="00FB029A">
      <w:pPr>
        <w:jc w:val="center"/>
      </w:pPr>
      <w:r>
        <w:rPr>
          <w:noProof/>
        </w:rPr>
        <w:lastRenderedPageBreak/>
        <w:drawing>
          <wp:inline distT="0" distB="0" distL="0" distR="0" wp14:anchorId="04C18E78" wp14:editId="5841F3E2">
            <wp:extent cx="4572000" cy="2743200"/>
            <wp:effectExtent l="0" t="0" r="0" b="0"/>
            <wp:docPr id="5" name="Chart 5" descr="43% had a policy on file&#10;45% did not have a policy on file&#10;11% had a policy in development" title="Pie Chart - Text-to-911 &amp; NG911 Policy Status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DA8562" w14:textId="2A3BBC05" w:rsidR="00BA703A" w:rsidRDefault="00BA703A" w:rsidP="00BA703A">
      <w:pPr>
        <w:spacing w:after="0" w:line="360" w:lineRule="auto"/>
        <w:jc w:val="both"/>
        <w:rPr>
          <w:rFonts w:ascii="Century Gothic" w:hAnsi="Century Gothic" w:cs="Arial"/>
          <w:sz w:val="24"/>
          <w:szCs w:val="24"/>
        </w:rPr>
      </w:pPr>
      <w:r>
        <w:rPr>
          <w:noProof/>
        </w:rPr>
        <w:drawing>
          <wp:inline distT="0" distB="0" distL="0" distR="0" wp14:anchorId="50A8E73A" wp14:editId="5F76F8A6">
            <wp:extent cx="5943600" cy="2654984"/>
            <wp:effectExtent l="0" t="0" r="0" b="0"/>
            <wp:docPr id="6" name="Chart 6" descr="Of the 43% with a policy on file:&#10;24% mentioned disability&#10;19% did not mention disability" title="Pie Chart - Policies on File Mentioned Disab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14:paraId="45987160" w14:textId="3EB89C46" w:rsidR="00A70514" w:rsidRDefault="00A70514" w:rsidP="00C50D23">
      <w:pPr>
        <w:spacing w:after="0" w:line="360" w:lineRule="auto"/>
        <w:jc w:val="both"/>
        <w:rPr>
          <w:rFonts w:ascii="Century Gothic" w:hAnsi="Century Gothic"/>
          <w:sz w:val="24"/>
        </w:rPr>
      </w:pPr>
      <w:r w:rsidRPr="00BA703A">
        <w:rPr>
          <w:rFonts w:ascii="Century Gothic" w:hAnsi="Century Gothic" w:cs="Arial"/>
          <w:sz w:val="24"/>
          <w:szCs w:val="24"/>
        </w:rPr>
        <w:t>The statements in all of the disability policies provided by the PSAPs were f</w:t>
      </w:r>
      <w:r w:rsidR="00B600C3">
        <w:rPr>
          <w:rFonts w:ascii="Century Gothic" w:hAnsi="Century Gothic" w:cs="Arial"/>
          <w:sz w:val="24"/>
          <w:szCs w:val="24"/>
        </w:rPr>
        <w:t>ocused specifically on people with speech or hearing disabilities and for those unable to make a voice call because of the nature of the emergency and their personal safety.</w:t>
      </w:r>
      <w:r w:rsidR="009B4C09">
        <w:rPr>
          <w:rFonts w:ascii="Century Gothic" w:hAnsi="Century Gothic" w:cs="Arial"/>
          <w:sz w:val="24"/>
          <w:szCs w:val="24"/>
        </w:rPr>
        <w:t xml:space="preserve"> The majority of </w:t>
      </w:r>
      <w:r w:rsidR="009B4C09" w:rsidRPr="00493255">
        <w:rPr>
          <w:rFonts w:ascii="Century Gothic" w:hAnsi="Century Gothic" w:cs="Arial"/>
          <w:noProof/>
          <w:sz w:val="24"/>
          <w:szCs w:val="24"/>
        </w:rPr>
        <w:t>disability inclusion</w:t>
      </w:r>
      <w:r w:rsidR="009B4C09">
        <w:rPr>
          <w:rFonts w:ascii="Century Gothic" w:hAnsi="Century Gothic" w:cs="Arial"/>
          <w:sz w:val="24"/>
          <w:szCs w:val="24"/>
        </w:rPr>
        <w:t xml:space="preserve"> statements are an </w:t>
      </w:r>
      <w:r w:rsidR="009B4C09" w:rsidRPr="00F060C5">
        <w:rPr>
          <w:rFonts w:ascii="Century Gothic" w:hAnsi="Century Gothic" w:cs="Arial"/>
          <w:noProof/>
          <w:sz w:val="24"/>
          <w:szCs w:val="24"/>
        </w:rPr>
        <w:t>acknowledgment</w:t>
      </w:r>
      <w:r w:rsidR="009B4C09">
        <w:rPr>
          <w:rFonts w:ascii="Century Gothic" w:hAnsi="Century Gothic" w:cs="Arial"/>
          <w:sz w:val="24"/>
          <w:szCs w:val="24"/>
        </w:rPr>
        <w:t xml:space="preserve"> that text-to-911 is an alternative method that could improve access for people who </w:t>
      </w:r>
      <w:r w:rsidR="005F15F8">
        <w:rPr>
          <w:rFonts w:ascii="Century Gothic" w:hAnsi="Century Gothic" w:cs="Arial"/>
          <w:sz w:val="24"/>
          <w:szCs w:val="24"/>
        </w:rPr>
        <w:t xml:space="preserve">are </w:t>
      </w:r>
      <w:r w:rsidR="009B4C09">
        <w:rPr>
          <w:rFonts w:ascii="Century Gothic" w:hAnsi="Century Gothic"/>
          <w:sz w:val="24"/>
        </w:rPr>
        <w:t xml:space="preserve">deaf, hard of </w:t>
      </w:r>
      <w:r w:rsidR="009B4C09" w:rsidRPr="00493255">
        <w:rPr>
          <w:rFonts w:ascii="Century Gothic" w:hAnsi="Century Gothic"/>
          <w:noProof/>
          <w:sz w:val="24"/>
        </w:rPr>
        <w:t>hearing</w:t>
      </w:r>
      <w:r w:rsidR="009B4C09">
        <w:rPr>
          <w:rFonts w:ascii="Century Gothic" w:hAnsi="Century Gothic"/>
          <w:sz w:val="24"/>
        </w:rPr>
        <w:t xml:space="preserve"> or have</w:t>
      </w:r>
      <w:r w:rsidR="009B4C09" w:rsidRPr="00BA703A">
        <w:rPr>
          <w:rFonts w:ascii="Century Gothic" w:hAnsi="Century Gothic"/>
          <w:sz w:val="24"/>
        </w:rPr>
        <w:t xml:space="preserve"> a speech disability</w:t>
      </w:r>
      <w:r w:rsidR="009B4C09">
        <w:rPr>
          <w:rFonts w:ascii="Century Gothic" w:hAnsi="Century Gothic"/>
          <w:sz w:val="24"/>
        </w:rPr>
        <w:t>.  However, some PSAPs chose to provide additional information on</w:t>
      </w:r>
      <w:r w:rsidR="00D62007">
        <w:rPr>
          <w:rFonts w:ascii="Century Gothic" w:hAnsi="Century Gothic"/>
          <w:sz w:val="24"/>
        </w:rPr>
        <w:t xml:space="preserve"> </w:t>
      </w:r>
      <w:r w:rsidR="009B4C09">
        <w:rPr>
          <w:rFonts w:ascii="Century Gothic" w:hAnsi="Century Gothic"/>
          <w:sz w:val="24"/>
        </w:rPr>
        <w:t xml:space="preserve">TTY/TDD </w:t>
      </w:r>
      <w:r w:rsidR="00D62007">
        <w:rPr>
          <w:rFonts w:ascii="Century Gothic" w:hAnsi="Century Gothic"/>
          <w:sz w:val="24"/>
        </w:rPr>
        <w:t xml:space="preserve">procedures, </w:t>
      </w:r>
      <w:r w:rsidR="00D62007" w:rsidRPr="00D62007">
        <w:rPr>
          <w:rFonts w:ascii="Century Gothic" w:hAnsi="Century Gothic"/>
          <w:sz w:val="24"/>
        </w:rPr>
        <w:t xml:space="preserve">telecommunicator </w:t>
      </w:r>
      <w:r w:rsidR="00D62007">
        <w:rPr>
          <w:rFonts w:ascii="Century Gothic" w:hAnsi="Century Gothic"/>
          <w:sz w:val="24"/>
        </w:rPr>
        <w:t xml:space="preserve">training on new technology, system testing, sensitivity, how to handle out of jurisdiction texts, determining if the individuals </w:t>
      </w:r>
      <w:r w:rsidR="00D62007">
        <w:rPr>
          <w:rFonts w:ascii="Century Gothic" w:hAnsi="Century Gothic"/>
          <w:sz w:val="24"/>
        </w:rPr>
        <w:lastRenderedPageBreak/>
        <w:t xml:space="preserve">can safely make a voice call, and guidance on communicating via text.  Below is a sample of </w:t>
      </w:r>
      <w:r w:rsidR="009822CB">
        <w:rPr>
          <w:rFonts w:ascii="Century Gothic" w:hAnsi="Century Gothic"/>
          <w:sz w:val="24"/>
        </w:rPr>
        <w:t xml:space="preserve">portions of </w:t>
      </w:r>
      <w:r w:rsidR="00D62007">
        <w:rPr>
          <w:rFonts w:ascii="Century Gothic" w:hAnsi="Century Gothic"/>
          <w:sz w:val="24"/>
        </w:rPr>
        <w:t xml:space="preserve">disability policy statements that go beyond </w:t>
      </w:r>
      <w:r w:rsidR="00D62007" w:rsidRPr="00F060C5">
        <w:rPr>
          <w:rFonts w:ascii="Century Gothic" w:hAnsi="Century Gothic"/>
          <w:noProof/>
          <w:sz w:val="24"/>
        </w:rPr>
        <w:t>acknowledgment</w:t>
      </w:r>
      <w:r w:rsidR="00D62007">
        <w:rPr>
          <w:rFonts w:ascii="Century Gothic" w:hAnsi="Century Gothic"/>
          <w:sz w:val="24"/>
        </w:rPr>
        <w:t xml:space="preserve"> to provide guidance:</w:t>
      </w:r>
    </w:p>
    <w:p w14:paraId="4C0F77A9" w14:textId="30012D0B" w:rsidR="003F4C4A" w:rsidRDefault="00D62007" w:rsidP="00D62007">
      <w:pPr>
        <w:pStyle w:val="ListParagraph"/>
        <w:numPr>
          <w:ilvl w:val="0"/>
          <w:numId w:val="1"/>
        </w:numPr>
        <w:spacing w:after="120" w:line="360" w:lineRule="auto"/>
        <w:contextualSpacing w:val="0"/>
        <w:rPr>
          <w:rFonts w:ascii="Century Gothic" w:hAnsi="Century Gothic"/>
          <w:sz w:val="24"/>
        </w:rPr>
      </w:pPr>
      <w:r w:rsidRPr="00BA703A">
        <w:rPr>
          <w:rFonts w:ascii="Century Gothic" w:hAnsi="Century Gothic"/>
          <w:sz w:val="24"/>
        </w:rPr>
        <w:t xml:space="preserve"> </w:t>
      </w:r>
      <w:r w:rsidR="003F4C4A" w:rsidRPr="00BA703A">
        <w:rPr>
          <w:rFonts w:ascii="Century Gothic" w:hAnsi="Century Gothic"/>
          <w:sz w:val="24"/>
        </w:rPr>
        <w:t>“</w:t>
      </w:r>
      <w:r w:rsidRPr="00D62007">
        <w:rPr>
          <w:rFonts w:ascii="Century Gothic" w:hAnsi="Century Gothic"/>
          <w:sz w:val="24"/>
        </w:rPr>
        <w:t>Call takers should keep in mind that hearing impaired/deaf callers (who cannot hear sirens) may need regular reassurance until help arrives.</w:t>
      </w:r>
      <w:r w:rsidR="003F4C4A" w:rsidRPr="00BA703A">
        <w:rPr>
          <w:rFonts w:ascii="Century Gothic" w:hAnsi="Century Gothic"/>
          <w:sz w:val="24"/>
        </w:rPr>
        <w:t>”</w:t>
      </w:r>
    </w:p>
    <w:p w14:paraId="784AF64B" w14:textId="2ECAD878" w:rsidR="009822CB" w:rsidRDefault="009822CB" w:rsidP="009822CB">
      <w:pPr>
        <w:pStyle w:val="ListParagraph"/>
        <w:numPr>
          <w:ilvl w:val="0"/>
          <w:numId w:val="1"/>
        </w:numPr>
        <w:spacing w:after="120" w:line="360" w:lineRule="auto"/>
        <w:contextualSpacing w:val="0"/>
        <w:rPr>
          <w:rFonts w:ascii="Century Gothic" w:hAnsi="Century Gothic"/>
          <w:sz w:val="24"/>
        </w:rPr>
      </w:pPr>
      <w:r>
        <w:rPr>
          <w:rFonts w:ascii="Century Gothic" w:hAnsi="Century Gothic"/>
          <w:sz w:val="24"/>
        </w:rPr>
        <w:t>“</w:t>
      </w:r>
      <w:r w:rsidRPr="009822CB">
        <w:rPr>
          <w:rFonts w:ascii="Century Gothic" w:hAnsi="Century Gothic"/>
          <w:sz w:val="24"/>
        </w:rPr>
        <w:t xml:space="preserve">All probationary communications officers receive initial, on the </w:t>
      </w:r>
      <w:r w:rsidR="00524DD3" w:rsidRPr="009822CB">
        <w:rPr>
          <w:rFonts w:ascii="Century Gothic" w:hAnsi="Century Gothic"/>
          <w:sz w:val="24"/>
        </w:rPr>
        <w:t>job</w:t>
      </w:r>
      <w:r w:rsidRPr="009822CB">
        <w:rPr>
          <w:rFonts w:ascii="Century Gothic" w:hAnsi="Century Gothic"/>
          <w:sz w:val="24"/>
        </w:rPr>
        <w:t xml:space="preserve"> training in TDD procedures. Communications officers of all </w:t>
      </w:r>
      <w:r w:rsidRPr="00F060C5">
        <w:rPr>
          <w:rFonts w:ascii="Century Gothic" w:hAnsi="Century Gothic"/>
          <w:noProof/>
          <w:sz w:val="24"/>
        </w:rPr>
        <w:t>ranks</w:t>
      </w:r>
      <w:r w:rsidRPr="009822CB">
        <w:rPr>
          <w:rFonts w:ascii="Century Gothic" w:hAnsi="Century Gothic"/>
          <w:sz w:val="24"/>
        </w:rPr>
        <w:t xml:space="preserve"> complete practical exercises in TDD biannually. The TDD system </w:t>
      </w:r>
      <w:r w:rsidRPr="00F060C5">
        <w:rPr>
          <w:rFonts w:ascii="Century Gothic" w:hAnsi="Century Gothic"/>
          <w:noProof/>
          <w:sz w:val="24"/>
        </w:rPr>
        <w:t>is tested</w:t>
      </w:r>
      <w:r w:rsidRPr="009822CB">
        <w:rPr>
          <w:rFonts w:ascii="Century Gothic" w:hAnsi="Century Gothic"/>
          <w:sz w:val="24"/>
        </w:rPr>
        <w:t xml:space="preserve"> on each ECC console monthly.</w:t>
      </w:r>
      <w:r>
        <w:rPr>
          <w:rFonts w:ascii="Century Gothic" w:hAnsi="Century Gothic"/>
          <w:sz w:val="24"/>
        </w:rPr>
        <w:t>”</w:t>
      </w:r>
    </w:p>
    <w:p w14:paraId="3829C667" w14:textId="600CFEE8" w:rsidR="00D62007" w:rsidRDefault="00D62007" w:rsidP="00D62007">
      <w:pPr>
        <w:pStyle w:val="ListParagraph"/>
        <w:numPr>
          <w:ilvl w:val="0"/>
          <w:numId w:val="1"/>
        </w:numPr>
        <w:spacing w:after="120" w:line="360" w:lineRule="auto"/>
        <w:contextualSpacing w:val="0"/>
        <w:rPr>
          <w:rFonts w:ascii="Century Gothic" w:hAnsi="Century Gothic"/>
          <w:sz w:val="24"/>
        </w:rPr>
      </w:pPr>
      <w:r w:rsidRPr="00F060C5">
        <w:rPr>
          <w:rFonts w:ascii="Century Gothic" w:hAnsi="Century Gothic"/>
          <w:noProof/>
          <w:sz w:val="24"/>
        </w:rPr>
        <w:t>“If the dispatcher assigned to Text-to-911 is certified for written Spanish language skills and receives a call in Spanish from someone outside of our jurisdiction who is a member of the Deaf and Hard of Hearing community or in an emergency situation where it is too dangerous to make a voice call the dispatcher will process the call, gathering the necessary information, and contact the correct agency and provide them the information.”</w:t>
      </w:r>
    </w:p>
    <w:p w14:paraId="6D9BFCB2" w14:textId="3111F69D" w:rsidR="00D62007" w:rsidRDefault="00D62007" w:rsidP="00D62007">
      <w:pPr>
        <w:pStyle w:val="ListParagraph"/>
        <w:numPr>
          <w:ilvl w:val="0"/>
          <w:numId w:val="1"/>
        </w:numPr>
        <w:spacing w:after="120" w:line="360" w:lineRule="auto"/>
        <w:contextualSpacing w:val="0"/>
        <w:rPr>
          <w:rFonts w:ascii="Century Gothic" w:hAnsi="Century Gothic"/>
          <w:sz w:val="24"/>
        </w:rPr>
      </w:pPr>
      <w:r w:rsidRPr="001F19CB">
        <w:rPr>
          <w:rFonts w:ascii="Century Gothic" w:hAnsi="Century Gothic"/>
          <w:sz w:val="24"/>
        </w:rPr>
        <w:t xml:space="preserve">“The telecommunicator will respond to the caller in plain language, in the </w:t>
      </w:r>
      <w:r w:rsidRPr="00493255">
        <w:rPr>
          <w:rFonts w:ascii="Century Gothic" w:hAnsi="Century Gothic"/>
          <w:noProof/>
          <w:sz w:val="24"/>
        </w:rPr>
        <w:t>full</w:t>
      </w:r>
      <w:r w:rsidR="00493255">
        <w:rPr>
          <w:rFonts w:ascii="Century Gothic" w:hAnsi="Century Gothic"/>
          <w:noProof/>
          <w:sz w:val="24"/>
        </w:rPr>
        <w:t>-</w:t>
      </w:r>
      <w:r w:rsidRPr="00493255">
        <w:rPr>
          <w:rFonts w:ascii="Century Gothic" w:hAnsi="Century Gothic"/>
          <w:noProof/>
          <w:sz w:val="24"/>
        </w:rPr>
        <w:t>length</w:t>
      </w:r>
      <w:r w:rsidRPr="001F19CB">
        <w:rPr>
          <w:rFonts w:ascii="Century Gothic" w:hAnsi="Century Gothic"/>
          <w:sz w:val="24"/>
        </w:rPr>
        <w:t xml:space="preserve"> form, minus “texting” lingo, acronyms,</w:t>
      </w:r>
      <w:r w:rsidR="001F19CB">
        <w:rPr>
          <w:rFonts w:ascii="Century Gothic" w:hAnsi="Century Gothic"/>
          <w:sz w:val="24"/>
        </w:rPr>
        <w:t xml:space="preserve"> </w:t>
      </w:r>
      <w:r w:rsidRPr="001F19CB">
        <w:rPr>
          <w:rFonts w:ascii="Century Gothic" w:hAnsi="Century Gothic"/>
          <w:sz w:val="24"/>
        </w:rPr>
        <w:t xml:space="preserve">or shortcuts.  The telecommunicator should ask the caller for clarification when receiving information that is not clearly understood.  As some of the typed lingo, such as GA and SK, can be different for hearing impaired/deaf callers, the telecommunicator should try to determine if this is </w:t>
      </w:r>
      <w:r w:rsidRPr="00F060C5">
        <w:rPr>
          <w:rFonts w:ascii="Century Gothic" w:hAnsi="Century Gothic"/>
          <w:noProof/>
          <w:sz w:val="24"/>
        </w:rPr>
        <w:t>a hearing</w:t>
      </w:r>
      <w:r w:rsidRPr="001F19CB">
        <w:rPr>
          <w:rFonts w:ascii="Century Gothic" w:hAnsi="Century Gothic"/>
          <w:sz w:val="24"/>
        </w:rPr>
        <w:t xml:space="preserve"> impaired/deaf caller or a “Text to 9-1-1” caller.”</w:t>
      </w:r>
    </w:p>
    <w:p w14:paraId="086E6555" w14:textId="0976478B" w:rsidR="009869D2" w:rsidRPr="00BA703A" w:rsidRDefault="00C50D23" w:rsidP="00BA703A">
      <w:pPr>
        <w:pStyle w:val="Heading2"/>
        <w:spacing w:before="200" w:line="276" w:lineRule="auto"/>
        <w:rPr>
          <w:rFonts w:ascii="Century Gothic" w:hAnsi="Century Gothic"/>
          <w:b/>
          <w:bCs/>
          <w:color w:val="A5300F" w:themeColor="accent1"/>
        </w:rPr>
      </w:pPr>
      <w:r>
        <w:rPr>
          <w:rFonts w:ascii="Century Gothic" w:hAnsi="Century Gothic"/>
          <w:b/>
          <w:bCs/>
          <w:color w:val="A5300F" w:themeColor="accent1"/>
        </w:rPr>
        <w:t>Discussion</w:t>
      </w:r>
    </w:p>
    <w:p w14:paraId="0E323477" w14:textId="65D0598D" w:rsidR="009869D2" w:rsidRPr="00BA703A" w:rsidRDefault="00C50D23" w:rsidP="00BA703A">
      <w:pPr>
        <w:spacing w:after="0" w:line="360" w:lineRule="auto"/>
        <w:jc w:val="both"/>
        <w:rPr>
          <w:rFonts w:ascii="Century Gothic" w:hAnsi="Century Gothic" w:cs="Arial"/>
          <w:sz w:val="24"/>
          <w:szCs w:val="24"/>
        </w:rPr>
      </w:pPr>
      <w:r>
        <w:rPr>
          <w:rFonts w:ascii="Century Gothic" w:hAnsi="Century Gothic" w:cs="Arial"/>
          <w:sz w:val="24"/>
          <w:szCs w:val="24"/>
        </w:rPr>
        <w:t>T</w:t>
      </w:r>
      <w:r w:rsidR="004873AC" w:rsidRPr="00BA703A">
        <w:rPr>
          <w:rFonts w:ascii="Century Gothic" w:hAnsi="Century Gothic" w:cs="Arial"/>
          <w:sz w:val="24"/>
          <w:szCs w:val="24"/>
        </w:rPr>
        <w:t xml:space="preserve">he scope of the disability </w:t>
      </w:r>
      <w:r w:rsidR="007B0F45" w:rsidRPr="00BA703A">
        <w:rPr>
          <w:rFonts w:ascii="Century Gothic" w:hAnsi="Century Gothic" w:cs="Arial"/>
          <w:sz w:val="24"/>
          <w:szCs w:val="24"/>
        </w:rPr>
        <w:t xml:space="preserve">statement was strictly limited to the acknowledgment that text-to-911 would improve access for people with hearing </w:t>
      </w:r>
      <w:r w:rsidR="007B0F45" w:rsidRPr="00F060C5">
        <w:rPr>
          <w:rFonts w:ascii="Century Gothic" w:hAnsi="Century Gothic" w:cs="Arial"/>
          <w:noProof/>
          <w:sz w:val="24"/>
          <w:szCs w:val="24"/>
        </w:rPr>
        <w:t>and/or</w:t>
      </w:r>
      <w:r w:rsidR="007B0F45" w:rsidRPr="00BA703A">
        <w:rPr>
          <w:rFonts w:ascii="Century Gothic" w:hAnsi="Century Gothic" w:cs="Arial"/>
          <w:sz w:val="24"/>
          <w:szCs w:val="24"/>
        </w:rPr>
        <w:t xml:space="preserve"> speech disabilities. </w:t>
      </w:r>
      <w:r w:rsidR="002704CD" w:rsidRPr="00BA703A">
        <w:rPr>
          <w:rFonts w:ascii="Century Gothic" w:hAnsi="Century Gothic" w:cs="Arial"/>
          <w:sz w:val="24"/>
          <w:szCs w:val="24"/>
        </w:rPr>
        <w:t>While</w:t>
      </w:r>
      <w:r w:rsidR="007B0F45" w:rsidRPr="00BA703A">
        <w:rPr>
          <w:rFonts w:ascii="Century Gothic" w:hAnsi="Century Gothic" w:cs="Arial"/>
          <w:sz w:val="24"/>
          <w:szCs w:val="24"/>
        </w:rPr>
        <w:t xml:space="preserve"> this </w:t>
      </w:r>
      <w:r w:rsidR="002704CD" w:rsidRPr="00F060C5">
        <w:rPr>
          <w:rFonts w:ascii="Century Gothic" w:hAnsi="Century Gothic" w:cs="Arial"/>
          <w:noProof/>
          <w:sz w:val="24"/>
          <w:szCs w:val="24"/>
        </w:rPr>
        <w:t>is</w:t>
      </w:r>
      <w:r w:rsidR="007B0F45" w:rsidRPr="00F060C5">
        <w:rPr>
          <w:rFonts w:ascii="Century Gothic" w:hAnsi="Century Gothic" w:cs="Arial"/>
          <w:noProof/>
          <w:sz w:val="24"/>
          <w:szCs w:val="24"/>
        </w:rPr>
        <w:t xml:space="preserve"> expected</w:t>
      </w:r>
      <w:r w:rsidR="007B0F45" w:rsidRPr="00BA703A">
        <w:rPr>
          <w:rFonts w:ascii="Century Gothic" w:hAnsi="Century Gothic" w:cs="Arial"/>
          <w:sz w:val="24"/>
          <w:szCs w:val="24"/>
        </w:rPr>
        <w:t xml:space="preserve"> </w:t>
      </w:r>
      <w:r w:rsidR="00B44AB0" w:rsidRPr="00BA703A">
        <w:rPr>
          <w:rFonts w:ascii="Century Gothic" w:hAnsi="Century Gothic" w:cs="Arial"/>
          <w:sz w:val="24"/>
          <w:szCs w:val="24"/>
        </w:rPr>
        <w:t>given</w:t>
      </w:r>
      <w:r w:rsidR="007B0F45" w:rsidRPr="00BA703A">
        <w:rPr>
          <w:rFonts w:ascii="Century Gothic" w:hAnsi="Century Gothic" w:cs="Arial"/>
          <w:sz w:val="24"/>
          <w:szCs w:val="24"/>
        </w:rPr>
        <w:t xml:space="preserve"> that most </w:t>
      </w:r>
      <w:r w:rsidR="009822CB">
        <w:rPr>
          <w:rFonts w:ascii="Century Gothic" w:hAnsi="Century Gothic" w:cs="Arial"/>
          <w:sz w:val="24"/>
          <w:szCs w:val="24"/>
        </w:rPr>
        <w:t xml:space="preserve">of the </w:t>
      </w:r>
      <w:r w:rsidR="007B0F45" w:rsidRPr="00BA703A">
        <w:rPr>
          <w:rFonts w:ascii="Century Gothic" w:hAnsi="Century Gothic" w:cs="Arial"/>
          <w:sz w:val="24"/>
          <w:szCs w:val="24"/>
        </w:rPr>
        <w:t xml:space="preserve">PSAPs </w:t>
      </w:r>
      <w:r w:rsidR="009822CB">
        <w:rPr>
          <w:rFonts w:ascii="Century Gothic" w:hAnsi="Century Gothic" w:cs="Arial"/>
          <w:sz w:val="24"/>
          <w:szCs w:val="24"/>
        </w:rPr>
        <w:t xml:space="preserve">in the study </w:t>
      </w:r>
      <w:r w:rsidR="007B0F45" w:rsidRPr="00BA703A">
        <w:rPr>
          <w:rFonts w:ascii="Century Gothic" w:hAnsi="Century Gothic" w:cs="Arial"/>
          <w:sz w:val="24"/>
          <w:szCs w:val="24"/>
        </w:rPr>
        <w:t xml:space="preserve">are </w:t>
      </w:r>
      <w:r w:rsidR="002704CD" w:rsidRPr="00BA703A">
        <w:rPr>
          <w:rFonts w:ascii="Century Gothic" w:hAnsi="Century Gothic" w:cs="Arial"/>
          <w:sz w:val="24"/>
          <w:szCs w:val="24"/>
        </w:rPr>
        <w:t>currently</w:t>
      </w:r>
      <w:r w:rsidR="007B0F45" w:rsidRPr="00BA703A">
        <w:rPr>
          <w:rFonts w:ascii="Century Gothic" w:hAnsi="Century Gothic" w:cs="Arial"/>
          <w:sz w:val="24"/>
          <w:szCs w:val="24"/>
        </w:rPr>
        <w:t xml:space="preserve"> in the</w:t>
      </w:r>
      <w:r w:rsidR="002704CD" w:rsidRPr="00BA703A">
        <w:rPr>
          <w:rFonts w:ascii="Century Gothic" w:hAnsi="Century Gothic" w:cs="Arial"/>
          <w:sz w:val="24"/>
          <w:szCs w:val="24"/>
        </w:rPr>
        <w:t xml:space="preserve"> </w:t>
      </w:r>
      <w:r w:rsidR="009822CB">
        <w:rPr>
          <w:rFonts w:ascii="Century Gothic" w:hAnsi="Century Gothic" w:cs="Arial"/>
          <w:sz w:val="24"/>
          <w:szCs w:val="24"/>
        </w:rPr>
        <w:t>interim text-to911 phase,</w:t>
      </w:r>
      <w:r w:rsidR="007B0F45" w:rsidRPr="00BA703A">
        <w:rPr>
          <w:rFonts w:ascii="Century Gothic" w:hAnsi="Century Gothic" w:cs="Arial"/>
          <w:sz w:val="24"/>
          <w:szCs w:val="24"/>
        </w:rPr>
        <w:t xml:space="preserve"> </w:t>
      </w:r>
      <w:r w:rsidR="002704CD" w:rsidRPr="00BA703A">
        <w:rPr>
          <w:rFonts w:ascii="Century Gothic" w:hAnsi="Century Gothic" w:cs="Arial"/>
          <w:sz w:val="24"/>
          <w:szCs w:val="24"/>
        </w:rPr>
        <w:t>policy</w:t>
      </w:r>
      <w:r w:rsidR="007B0F45" w:rsidRPr="00BA703A">
        <w:rPr>
          <w:rFonts w:ascii="Century Gothic" w:hAnsi="Century Gothic" w:cs="Arial"/>
          <w:sz w:val="24"/>
          <w:szCs w:val="24"/>
        </w:rPr>
        <w:t xml:space="preserve"> </w:t>
      </w:r>
      <w:r w:rsidR="002704CD" w:rsidRPr="00BA703A">
        <w:rPr>
          <w:rFonts w:ascii="Century Gothic" w:hAnsi="Century Gothic" w:cs="Arial"/>
          <w:sz w:val="24"/>
          <w:szCs w:val="24"/>
        </w:rPr>
        <w:t>considerations</w:t>
      </w:r>
      <w:r w:rsidR="007B0F45" w:rsidRPr="00BA703A">
        <w:rPr>
          <w:rFonts w:ascii="Century Gothic" w:hAnsi="Century Gothic" w:cs="Arial"/>
          <w:sz w:val="24"/>
          <w:szCs w:val="24"/>
        </w:rPr>
        <w:t xml:space="preserve"> </w:t>
      </w:r>
      <w:r w:rsidR="002704CD" w:rsidRPr="00BA703A">
        <w:rPr>
          <w:rFonts w:ascii="Century Gothic" w:hAnsi="Century Gothic" w:cs="Arial"/>
          <w:sz w:val="24"/>
          <w:szCs w:val="24"/>
        </w:rPr>
        <w:t xml:space="preserve">regarding training </w:t>
      </w:r>
      <w:r w:rsidR="002704CD" w:rsidRPr="00BA703A">
        <w:rPr>
          <w:rFonts w:ascii="Century Gothic" w:hAnsi="Century Gothic" w:cs="Arial"/>
          <w:sz w:val="24"/>
          <w:szCs w:val="24"/>
        </w:rPr>
        <w:lastRenderedPageBreak/>
        <w:t xml:space="preserve">and disability awareness could ease the transition for both the callers and the call takers. </w:t>
      </w:r>
      <w:r w:rsidR="009822CB">
        <w:rPr>
          <w:rFonts w:ascii="Century Gothic" w:hAnsi="Century Gothic" w:cs="Arial"/>
          <w:sz w:val="24"/>
          <w:szCs w:val="24"/>
        </w:rPr>
        <w:t xml:space="preserve">The results, however, show that text-to-911 disability policy statements are as fragmented as the deployments themselves. Besides a general </w:t>
      </w:r>
      <w:r w:rsidR="009822CB" w:rsidRPr="00F060C5">
        <w:rPr>
          <w:rFonts w:ascii="Century Gothic" w:hAnsi="Century Gothic" w:cs="Arial"/>
          <w:noProof/>
          <w:sz w:val="24"/>
          <w:szCs w:val="24"/>
        </w:rPr>
        <w:t>acknowledgment</w:t>
      </w:r>
      <w:r w:rsidR="009822CB">
        <w:rPr>
          <w:rFonts w:ascii="Century Gothic" w:hAnsi="Century Gothic" w:cs="Arial"/>
          <w:sz w:val="24"/>
          <w:szCs w:val="24"/>
        </w:rPr>
        <w:t xml:space="preserve">, there </w:t>
      </w:r>
      <w:r w:rsidR="00276D58">
        <w:rPr>
          <w:rFonts w:ascii="Century Gothic" w:hAnsi="Century Gothic" w:cs="Arial"/>
          <w:sz w:val="24"/>
          <w:szCs w:val="24"/>
        </w:rPr>
        <w:t>were</w:t>
      </w:r>
      <w:r w:rsidR="009822CB">
        <w:rPr>
          <w:rFonts w:ascii="Century Gothic" w:hAnsi="Century Gothic" w:cs="Arial"/>
          <w:sz w:val="24"/>
          <w:szCs w:val="24"/>
        </w:rPr>
        <w:t xml:space="preserve"> no consistent policy </w:t>
      </w:r>
      <w:r w:rsidR="00276D58">
        <w:rPr>
          <w:rFonts w:ascii="Century Gothic" w:hAnsi="Century Gothic" w:cs="Arial"/>
          <w:sz w:val="24"/>
          <w:szCs w:val="24"/>
        </w:rPr>
        <w:t>directives</w:t>
      </w:r>
      <w:r w:rsidR="00F2468F">
        <w:rPr>
          <w:rFonts w:ascii="Century Gothic" w:hAnsi="Century Gothic" w:cs="Arial"/>
          <w:sz w:val="24"/>
          <w:szCs w:val="24"/>
        </w:rPr>
        <w:t xml:space="preserve"> across jurisdictions</w:t>
      </w:r>
      <w:r w:rsidR="009822CB">
        <w:rPr>
          <w:rFonts w:ascii="Century Gothic" w:hAnsi="Century Gothic" w:cs="Arial"/>
          <w:sz w:val="24"/>
          <w:szCs w:val="24"/>
        </w:rPr>
        <w:t xml:space="preserve">.  </w:t>
      </w:r>
      <w:r w:rsidR="002704CD" w:rsidRPr="00F060C5">
        <w:rPr>
          <w:rFonts w:ascii="Century Gothic" w:hAnsi="Century Gothic" w:cs="Arial"/>
          <w:noProof/>
          <w:sz w:val="24"/>
          <w:szCs w:val="24"/>
        </w:rPr>
        <w:t>With regard to</w:t>
      </w:r>
      <w:r w:rsidR="002704CD" w:rsidRPr="00BA703A">
        <w:rPr>
          <w:rFonts w:ascii="Century Gothic" w:hAnsi="Century Gothic" w:cs="Arial"/>
          <w:sz w:val="24"/>
          <w:szCs w:val="24"/>
        </w:rPr>
        <w:t xml:space="preserve"> NG911 policies </w:t>
      </w:r>
      <w:r w:rsidR="009142D2" w:rsidRPr="00BA703A">
        <w:rPr>
          <w:rFonts w:ascii="Century Gothic" w:hAnsi="Century Gothic" w:cs="Arial"/>
          <w:sz w:val="24"/>
          <w:szCs w:val="24"/>
        </w:rPr>
        <w:t xml:space="preserve">and </w:t>
      </w:r>
      <w:r w:rsidR="002704CD" w:rsidRPr="00BA703A">
        <w:rPr>
          <w:rFonts w:ascii="Century Gothic" w:hAnsi="Century Gothic" w:cs="Arial"/>
          <w:sz w:val="24"/>
          <w:szCs w:val="24"/>
        </w:rPr>
        <w:t>people with disabilities</w:t>
      </w:r>
      <w:r w:rsidR="00276D58">
        <w:rPr>
          <w:rFonts w:ascii="Century Gothic" w:hAnsi="Century Gothic" w:cs="Arial"/>
          <w:sz w:val="24"/>
          <w:szCs w:val="24"/>
        </w:rPr>
        <w:t>,</w:t>
      </w:r>
      <w:r w:rsidR="002704CD" w:rsidRPr="00BA703A">
        <w:rPr>
          <w:rFonts w:ascii="Century Gothic" w:hAnsi="Century Gothic" w:cs="Arial"/>
          <w:sz w:val="24"/>
          <w:szCs w:val="24"/>
        </w:rPr>
        <w:t xml:space="preserve"> the scope of </w:t>
      </w:r>
      <w:r w:rsidR="009142D2" w:rsidRPr="00BA703A">
        <w:rPr>
          <w:rFonts w:ascii="Century Gothic" w:hAnsi="Century Gothic" w:cs="Arial"/>
          <w:sz w:val="24"/>
          <w:szCs w:val="24"/>
        </w:rPr>
        <w:t xml:space="preserve">populations </w:t>
      </w:r>
      <w:r w:rsidR="002704CD" w:rsidRPr="00BA703A">
        <w:rPr>
          <w:rFonts w:ascii="Century Gothic" w:hAnsi="Century Gothic" w:cs="Arial"/>
          <w:sz w:val="24"/>
          <w:szCs w:val="24"/>
        </w:rPr>
        <w:t>for which NG911 will improve access includes people with vision and cognitive disabilities, as well</w:t>
      </w:r>
      <w:r w:rsidR="00F2468F">
        <w:rPr>
          <w:rFonts w:ascii="Century Gothic" w:hAnsi="Century Gothic" w:cs="Arial"/>
          <w:sz w:val="24"/>
          <w:szCs w:val="24"/>
        </w:rPr>
        <w:t xml:space="preserve"> as those with hearing and speech disabilities</w:t>
      </w:r>
      <w:r w:rsidR="002704CD" w:rsidRPr="00BA703A">
        <w:rPr>
          <w:rFonts w:ascii="Century Gothic" w:hAnsi="Century Gothic" w:cs="Arial"/>
          <w:sz w:val="24"/>
          <w:szCs w:val="24"/>
        </w:rPr>
        <w:t>.</w:t>
      </w:r>
      <w:r w:rsidR="009142D2" w:rsidRPr="00BA703A">
        <w:rPr>
          <w:rFonts w:ascii="Century Gothic" w:hAnsi="Century Gothic" w:cs="Arial"/>
          <w:sz w:val="24"/>
          <w:szCs w:val="24"/>
        </w:rPr>
        <w:t xml:space="preserve">  State level guidance on inclusion principles for NG911 would benefit PSAP operations and call taker effectiveness when communicating with a person with a disability through video, voice, text, and image.</w:t>
      </w:r>
    </w:p>
    <w:p w14:paraId="7FD96670" w14:textId="36DF3588" w:rsidR="009869D2" w:rsidRPr="00C50D23" w:rsidRDefault="009869D2" w:rsidP="00C50D23">
      <w:pPr>
        <w:pStyle w:val="Heading2"/>
        <w:spacing w:before="200" w:line="276" w:lineRule="auto"/>
        <w:rPr>
          <w:rFonts w:ascii="Century Gothic" w:hAnsi="Century Gothic"/>
          <w:b/>
          <w:bCs/>
          <w:color w:val="A5300F" w:themeColor="accent1"/>
        </w:rPr>
      </w:pPr>
      <w:r w:rsidRPr="00C50D23">
        <w:rPr>
          <w:rFonts w:ascii="Century Gothic" w:hAnsi="Century Gothic"/>
          <w:b/>
          <w:bCs/>
          <w:color w:val="A5300F" w:themeColor="accent1"/>
        </w:rPr>
        <w:t xml:space="preserve">Conclusion </w:t>
      </w:r>
    </w:p>
    <w:p w14:paraId="523BDE15" w14:textId="57C6C56C" w:rsidR="009869D2" w:rsidRPr="00BA703A" w:rsidRDefault="004873AC" w:rsidP="00BA703A">
      <w:pPr>
        <w:spacing w:after="0" w:line="360" w:lineRule="auto"/>
        <w:jc w:val="both"/>
        <w:rPr>
          <w:rFonts w:ascii="Century Gothic" w:hAnsi="Century Gothic" w:cs="Arial"/>
          <w:sz w:val="24"/>
          <w:szCs w:val="24"/>
        </w:rPr>
      </w:pPr>
      <w:r w:rsidRPr="00F060C5">
        <w:rPr>
          <w:rFonts w:ascii="Century Gothic" w:hAnsi="Century Gothic" w:cs="Arial"/>
          <w:noProof/>
          <w:sz w:val="24"/>
          <w:szCs w:val="24"/>
        </w:rPr>
        <w:t>Moving forward in NG911 development</w:t>
      </w:r>
      <w:r w:rsidRPr="00BA703A">
        <w:rPr>
          <w:rFonts w:ascii="Century Gothic" w:hAnsi="Century Gothic" w:cs="Arial"/>
          <w:sz w:val="24"/>
          <w:szCs w:val="24"/>
        </w:rPr>
        <w:t xml:space="preserve"> a broader disability audience </w:t>
      </w:r>
      <w:r w:rsidR="00C50D23">
        <w:rPr>
          <w:rFonts w:ascii="Century Gothic" w:hAnsi="Century Gothic" w:cs="Arial"/>
          <w:sz w:val="24"/>
          <w:szCs w:val="24"/>
        </w:rPr>
        <w:t>should</w:t>
      </w:r>
      <w:r w:rsidRPr="00BA703A">
        <w:rPr>
          <w:rFonts w:ascii="Century Gothic" w:hAnsi="Century Gothic" w:cs="Arial"/>
          <w:sz w:val="24"/>
          <w:szCs w:val="24"/>
        </w:rPr>
        <w:t xml:space="preserve"> </w:t>
      </w:r>
      <w:r w:rsidRPr="00F060C5">
        <w:rPr>
          <w:rFonts w:ascii="Century Gothic" w:hAnsi="Century Gothic" w:cs="Arial"/>
          <w:noProof/>
          <w:sz w:val="24"/>
          <w:szCs w:val="24"/>
        </w:rPr>
        <w:t>be considered</w:t>
      </w:r>
      <w:r w:rsidRPr="00BA703A">
        <w:rPr>
          <w:rFonts w:ascii="Century Gothic" w:hAnsi="Century Gothic" w:cs="Arial"/>
          <w:sz w:val="24"/>
          <w:szCs w:val="24"/>
        </w:rPr>
        <w:t xml:space="preserve"> in the policies </w:t>
      </w:r>
      <w:r w:rsidRPr="00F060C5">
        <w:rPr>
          <w:rFonts w:ascii="Century Gothic" w:hAnsi="Century Gothic" w:cs="Arial"/>
          <w:noProof/>
          <w:sz w:val="24"/>
          <w:szCs w:val="24"/>
        </w:rPr>
        <w:t>to</w:t>
      </w:r>
      <w:r w:rsidRPr="00BA703A">
        <w:rPr>
          <w:rFonts w:ascii="Century Gothic" w:hAnsi="Century Gothic" w:cs="Arial"/>
          <w:sz w:val="24"/>
          <w:szCs w:val="24"/>
        </w:rPr>
        <w:t xml:space="preserve"> address the different populations this technology can impact on a daily basis.</w:t>
      </w:r>
      <w:r w:rsidR="009822CB">
        <w:rPr>
          <w:rFonts w:ascii="Century Gothic" w:hAnsi="Century Gothic" w:cs="Arial"/>
          <w:sz w:val="24"/>
          <w:szCs w:val="24"/>
        </w:rPr>
        <w:t xml:space="preserve"> Additionally, guidance on the content of policies concerning people with disabilities would facilitate implementation </w:t>
      </w:r>
      <w:r w:rsidR="00524DD3">
        <w:rPr>
          <w:rFonts w:ascii="Century Gothic" w:hAnsi="Century Gothic" w:cs="Arial"/>
          <w:sz w:val="24"/>
          <w:szCs w:val="24"/>
        </w:rPr>
        <w:t>and maintenance of a robust and</w:t>
      </w:r>
      <w:r w:rsidR="009822CB">
        <w:rPr>
          <w:rFonts w:ascii="Century Gothic" w:hAnsi="Century Gothic" w:cs="Arial"/>
          <w:sz w:val="24"/>
          <w:szCs w:val="24"/>
        </w:rPr>
        <w:t xml:space="preserve"> effective 911 ecosystem. </w:t>
      </w:r>
    </w:p>
    <w:p w14:paraId="5DC3AE28" w14:textId="77777777" w:rsidR="009665EF" w:rsidRDefault="009665EF" w:rsidP="00BA703A">
      <w:pPr>
        <w:spacing w:after="0" w:line="360" w:lineRule="auto"/>
        <w:jc w:val="both"/>
        <w:rPr>
          <w:rFonts w:ascii="Century Gothic" w:hAnsi="Century Gothic" w:cs="Arial"/>
          <w:sz w:val="24"/>
          <w:szCs w:val="24"/>
        </w:rPr>
      </w:pPr>
    </w:p>
    <w:p w14:paraId="41FBFA36" w14:textId="69C6B2BA" w:rsidR="00623093" w:rsidRPr="00623093" w:rsidRDefault="00623093" w:rsidP="00623093">
      <w:pPr>
        <w:pStyle w:val="Heading2"/>
        <w:spacing w:before="200" w:line="276" w:lineRule="auto"/>
        <w:rPr>
          <w:rFonts w:ascii="Century Gothic" w:hAnsi="Century Gothic"/>
          <w:b/>
          <w:bCs/>
          <w:color w:val="A5300F" w:themeColor="accent1"/>
        </w:rPr>
      </w:pPr>
      <w:r w:rsidRPr="00623093">
        <w:rPr>
          <w:rFonts w:ascii="Century Gothic" w:hAnsi="Century Gothic"/>
          <w:b/>
          <w:bCs/>
          <w:color w:val="A5300F" w:themeColor="accent1"/>
        </w:rPr>
        <w:t>Acknowledgment</w:t>
      </w:r>
    </w:p>
    <w:p w14:paraId="06C36E0E" w14:textId="4D87B171" w:rsidR="00623093" w:rsidRPr="00623093" w:rsidRDefault="00623093" w:rsidP="00623093">
      <w:pPr>
        <w:rPr>
          <w:rFonts w:ascii="Century Gothic" w:hAnsi="Century Gothic"/>
          <w:color w:val="0000FF"/>
          <w:sz w:val="18"/>
          <w:szCs w:val="18"/>
        </w:rPr>
      </w:pPr>
      <w:r w:rsidRPr="00623093">
        <w:rPr>
          <w:rFonts w:ascii="Century Gothic" w:hAnsi="Century Gothic"/>
          <w:color w:val="0000FF"/>
          <w:sz w:val="18"/>
          <w:szCs w:val="18"/>
        </w:rPr>
        <w:t xml:space="preserve">The contents of this research brief </w:t>
      </w:r>
      <w:r w:rsidRPr="00F060C5">
        <w:rPr>
          <w:rFonts w:ascii="Century Gothic" w:hAnsi="Century Gothic"/>
          <w:noProof/>
          <w:color w:val="0000FF"/>
          <w:sz w:val="18"/>
          <w:szCs w:val="18"/>
        </w:rPr>
        <w:t>were developed</w:t>
      </w:r>
      <w:r w:rsidRPr="00623093">
        <w:rPr>
          <w:rFonts w:ascii="Century Gothic" w:hAnsi="Century Gothic"/>
          <w:color w:val="0000FF"/>
          <w:sz w:val="18"/>
          <w:szCs w:val="18"/>
        </w:rPr>
        <w:t xml:space="preserve"> under a grant from the National Institute on Disability, Independent Living, and Rehabilitation Research (NIDILRR grant number 90RE5007-01-00).  NIDILRR is a Center within the Administration for Community Living (ACL), Department of Health and Human Services (HHS).  The contents of this research brief do not necessarily represent the policy of NIDILRR, ACL, HHS, and you should not assume endorsement by the Federal Government.</w:t>
      </w:r>
    </w:p>
    <w:p w14:paraId="7ABAC28E" w14:textId="77777777" w:rsidR="00623093" w:rsidRPr="00BA703A" w:rsidRDefault="00623093" w:rsidP="00BA703A">
      <w:pPr>
        <w:spacing w:after="0" w:line="360" w:lineRule="auto"/>
        <w:jc w:val="both"/>
        <w:rPr>
          <w:rFonts w:ascii="Century Gothic" w:hAnsi="Century Gothic" w:cs="Arial"/>
          <w:sz w:val="24"/>
          <w:szCs w:val="24"/>
        </w:rPr>
      </w:pPr>
    </w:p>
    <w:sectPr w:rsidR="00623093" w:rsidRPr="00BA703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34AF3" w14:textId="77777777" w:rsidR="008D5545" w:rsidRDefault="008D5545" w:rsidP="004873AC">
      <w:pPr>
        <w:spacing w:after="0" w:line="240" w:lineRule="auto"/>
      </w:pPr>
      <w:r>
        <w:separator/>
      </w:r>
    </w:p>
  </w:endnote>
  <w:endnote w:type="continuationSeparator" w:id="0">
    <w:p w14:paraId="285028EB" w14:textId="77777777" w:rsidR="008D5545" w:rsidRDefault="008D5545" w:rsidP="0048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020894"/>
      <w:docPartObj>
        <w:docPartGallery w:val="Page Numbers (Bottom of Page)"/>
        <w:docPartUnique/>
      </w:docPartObj>
    </w:sdtPr>
    <w:sdtEndPr>
      <w:rPr>
        <w:noProof/>
      </w:rPr>
    </w:sdtEndPr>
    <w:sdtContent>
      <w:p w14:paraId="38880F3A" w14:textId="5674E49A" w:rsidR="00623093" w:rsidRDefault="00623093">
        <w:pPr>
          <w:pStyle w:val="Footer"/>
          <w:jc w:val="right"/>
        </w:pPr>
        <w:r>
          <w:fldChar w:fldCharType="begin"/>
        </w:r>
        <w:r>
          <w:instrText xml:space="preserve"> PAGE   \* MERGEFORMAT </w:instrText>
        </w:r>
        <w:r>
          <w:fldChar w:fldCharType="separate"/>
        </w:r>
        <w:r w:rsidR="002E62C2">
          <w:rPr>
            <w:noProof/>
          </w:rPr>
          <w:t>6</w:t>
        </w:r>
        <w:r>
          <w:rPr>
            <w:noProof/>
          </w:rPr>
          <w:fldChar w:fldCharType="end"/>
        </w:r>
      </w:p>
    </w:sdtContent>
  </w:sdt>
  <w:p w14:paraId="2079E3C5" w14:textId="77777777" w:rsidR="00623093" w:rsidRDefault="00623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513DC" w14:textId="77777777" w:rsidR="008D5545" w:rsidRDefault="008D5545" w:rsidP="004873AC">
      <w:pPr>
        <w:spacing w:after="0" w:line="240" w:lineRule="auto"/>
      </w:pPr>
      <w:r>
        <w:separator/>
      </w:r>
    </w:p>
  </w:footnote>
  <w:footnote w:type="continuationSeparator" w:id="0">
    <w:p w14:paraId="77CC4E39" w14:textId="77777777" w:rsidR="008D5545" w:rsidRDefault="008D5545" w:rsidP="0048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1EF65" w14:textId="576B7136" w:rsidR="006877F6" w:rsidRDefault="00687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E6411"/>
    <w:multiLevelType w:val="hybridMultilevel"/>
    <w:tmpl w:val="7ED2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cxNTYyNDKzMLE0NzJV0lEKTi0uzszPAykwrQUAmb34XCwAAAA="/>
  </w:docVars>
  <w:rsids>
    <w:rsidRoot w:val="009869D2"/>
    <w:rsid w:val="001F19CB"/>
    <w:rsid w:val="002704CD"/>
    <w:rsid w:val="00276D58"/>
    <w:rsid w:val="00295103"/>
    <w:rsid w:val="00296164"/>
    <w:rsid w:val="002B4BE5"/>
    <w:rsid w:val="002C7647"/>
    <w:rsid w:val="002E62C2"/>
    <w:rsid w:val="003B60EA"/>
    <w:rsid w:val="003B7792"/>
    <w:rsid w:val="003F4C4A"/>
    <w:rsid w:val="00445E52"/>
    <w:rsid w:val="004873AC"/>
    <w:rsid w:val="00493255"/>
    <w:rsid w:val="004B564F"/>
    <w:rsid w:val="00524DD3"/>
    <w:rsid w:val="005A43A4"/>
    <w:rsid w:val="005B2290"/>
    <w:rsid w:val="005D2CD1"/>
    <w:rsid w:val="005F15F8"/>
    <w:rsid w:val="00623093"/>
    <w:rsid w:val="00661623"/>
    <w:rsid w:val="006877F6"/>
    <w:rsid w:val="00730C83"/>
    <w:rsid w:val="0079796F"/>
    <w:rsid w:val="007B0F45"/>
    <w:rsid w:val="007D4E04"/>
    <w:rsid w:val="008265B7"/>
    <w:rsid w:val="008C1F38"/>
    <w:rsid w:val="008D5545"/>
    <w:rsid w:val="009142D2"/>
    <w:rsid w:val="009665EF"/>
    <w:rsid w:val="009822CB"/>
    <w:rsid w:val="009869D2"/>
    <w:rsid w:val="009B4C09"/>
    <w:rsid w:val="00A4677F"/>
    <w:rsid w:val="00A70514"/>
    <w:rsid w:val="00A84816"/>
    <w:rsid w:val="00AB5B47"/>
    <w:rsid w:val="00AC5FDA"/>
    <w:rsid w:val="00B44AB0"/>
    <w:rsid w:val="00B600C3"/>
    <w:rsid w:val="00B60809"/>
    <w:rsid w:val="00B71820"/>
    <w:rsid w:val="00BA703A"/>
    <w:rsid w:val="00BD2359"/>
    <w:rsid w:val="00C50D23"/>
    <w:rsid w:val="00C63506"/>
    <w:rsid w:val="00C83A82"/>
    <w:rsid w:val="00CE2808"/>
    <w:rsid w:val="00D62007"/>
    <w:rsid w:val="00DB0F15"/>
    <w:rsid w:val="00E855A2"/>
    <w:rsid w:val="00F060C5"/>
    <w:rsid w:val="00F2468F"/>
    <w:rsid w:val="00FB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0E5CF"/>
  <w15:docId w15:val="{CDA7EFD0-93C8-4106-8498-98BCABD1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69D2"/>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Heading2">
    <w:name w:val="heading 2"/>
    <w:basedOn w:val="Normal"/>
    <w:next w:val="Normal"/>
    <w:link w:val="Heading2Char"/>
    <w:uiPriority w:val="9"/>
    <w:unhideWhenUsed/>
    <w:qFormat/>
    <w:rsid w:val="009869D2"/>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
    <w:unhideWhenUsed/>
    <w:qFormat/>
    <w:rsid w:val="009869D2"/>
    <w:pPr>
      <w:keepNext/>
      <w:keepLines/>
      <w:spacing w:before="40" w:after="0"/>
      <w:outlineLvl w:val="2"/>
    </w:pPr>
    <w:rPr>
      <w:rFonts w:asciiTheme="majorHAnsi" w:eastAsiaTheme="majorEastAsia" w:hAnsiTheme="majorHAnsi" w:cstheme="majorBidi"/>
      <w:color w:val="51170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9D2"/>
    <w:rPr>
      <w:rFonts w:asciiTheme="majorHAnsi" w:eastAsiaTheme="majorEastAsia" w:hAnsiTheme="majorHAnsi" w:cstheme="majorBidi"/>
      <w:color w:val="7B230B" w:themeColor="accent1" w:themeShade="BF"/>
      <w:sz w:val="32"/>
      <w:szCs w:val="32"/>
    </w:rPr>
  </w:style>
  <w:style w:type="character" w:customStyle="1" w:styleId="Heading2Char">
    <w:name w:val="Heading 2 Char"/>
    <w:basedOn w:val="DefaultParagraphFont"/>
    <w:link w:val="Heading2"/>
    <w:uiPriority w:val="9"/>
    <w:rsid w:val="009869D2"/>
    <w:rPr>
      <w:rFonts w:asciiTheme="majorHAnsi" w:eastAsiaTheme="majorEastAsia" w:hAnsiTheme="majorHAnsi" w:cstheme="majorBidi"/>
      <w:color w:val="7B230B" w:themeColor="accent1" w:themeShade="BF"/>
      <w:sz w:val="26"/>
      <w:szCs w:val="26"/>
    </w:rPr>
  </w:style>
  <w:style w:type="character" w:customStyle="1" w:styleId="Heading3Char">
    <w:name w:val="Heading 3 Char"/>
    <w:basedOn w:val="DefaultParagraphFont"/>
    <w:link w:val="Heading3"/>
    <w:uiPriority w:val="9"/>
    <w:rsid w:val="009869D2"/>
    <w:rPr>
      <w:rFonts w:asciiTheme="majorHAnsi" w:eastAsiaTheme="majorEastAsia" w:hAnsiTheme="majorHAnsi" w:cstheme="majorBidi"/>
      <w:color w:val="511707" w:themeColor="accent1" w:themeShade="7F"/>
      <w:sz w:val="24"/>
      <w:szCs w:val="24"/>
    </w:rPr>
  </w:style>
  <w:style w:type="paragraph" w:styleId="ListParagraph">
    <w:name w:val="List Paragraph"/>
    <w:basedOn w:val="Normal"/>
    <w:uiPriority w:val="34"/>
    <w:qFormat/>
    <w:rsid w:val="003F4C4A"/>
    <w:pPr>
      <w:ind w:left="720"/>
      <w:contextualSpacing/>
    </w:p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
    <w:basedOn w:val="Normal"/>
    <w:link w:val="FootnoteTextChar"/>
    <w:uiPriority w:val="99"/>
    <w:unhideWhenUsed/>
    <w:rsid w:val="004873AC"/>
    <w:pPr>
      <w:spacing w:after="0" w:line="240" w:lineRule="auto"/>
    </w:pPr>
    <w:rPr>
      <w:rFonts w:eastAsiaTheme="minorEastAsia"/>
      <w:sz w:val="24"/>
      <w:szCs w:val="24"/>
    </w:rPr>
  </w:style>
  <w:style w:type="character" w:customStyle="1" w:styleId="FootnoteTextChar">
    <w:name w:val="Footnote Text Char"/>
    <w:aliases w:val="Footnote Text Char1 Char,Footnote Text Char Char Char,Footnote Text Char5 Char Char Char,Footnote Text Char Char Char Char Char,Footnote Text Char4 Char Char1 Char Char Char,Footnote Text Char2 Char Char2 Char2 Char Char Char"/>
    <w:basedOn w:val="DefaultParagraphFont"/>
    <w:link w:val="FootnoteText"/>
    <w:uiPriority w:val="99"/>
    <w:rsid w:val="004873AC"/>
    <w:rPr>
      <w:rFonts w:eastAsiaTheme="minorEastAsia"/>
      <w:sz w:val="24"/>
      <w:szCs w:val="24"/>
    </w:rPr>
  </w:style>
  <w:style w:type="character" w:styleId="FootnoteReference">
    <w:name w:val="footnote reference"/>
    <w:aliases w:val="Style 12,(NECG) Footnote Reference,Appel note de bas de p,Style 124"/>
    <w:basedOn w:val="DefaultParagraphFont"/>
    <w:uiPriority w:val="99"/>
    <w:unhideWhenUsed/>
    <w:rsid w:val="004873AC"/>
    <w:rPr>
      <w:vertAlign w:val="superscript"/>
    </w:rPr>
  </w:style>
  <w:style w:type="paragraph" w:styleId="BalloonText">
    <w:name w:val="Balloon Text"/>
    <w:basedOn w:val="Normal"/>
    <w:link w:val="BalloonTextChar"/>
    <w:uiPriority w:val="99"/>
    <w:semiHidden/>
    <w:unhideWhenUsed/>
    <w:rsid w:val="00487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3AC"/>
    <w:rPr>
      <w:rFonts w:ascii="Segoe UI" w:hAnsi="Segoe UI" w:cs="Segoe UI"/>
      <w:sz w:val="18"/>
      <w:szCs w:val="18"/>
    </w:rPr>
  </w:style>
  <w:style w:type="paragraph" w:styleId="Title">
    <w:name w:val="Title"/>
    <w:basedOn w:val="Normal"/>
    <w:next w:val="Normal"/>
    <w:link w:val="TitleChar"/>
    <w:uiPriority w:val="10"/>
    <w:qFormat/>
    <w:rsid w:val="00BA703A"/>
    <w:pPr>
      <w:pBdr>
        <w:bottom w:val="single" w:sz="8" w:space="4" w:color="A5300F"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BA703A"/>
    <w:rPr>
      <w:rFonts w:asciiTheme="majorHAnsi" w:eastAsiaTheme="majorEastAsia" w:hAnsiTheme="majorHAnsi" w:cstheme="majorBidi"/>
      <w:color w:val="252525" w:themeColor="text2" w:themeShade="BF"/>
      <w:spacing w:val="5"/>
      <w:kern w:val="28"/>
      <w:sz w:val="52"/>
      <w:szCs w:val="52"/>
    </w:rPr>
  </w:style>
  <w:style w:type="paragraph" w:styleId="Subtitle">
    <w:name w:val="Subtitle"/>
    <w:basedOn w:val="Normal"/>
    <w:next w:val="Normal"/>
    <w:link w:val="SubtitleChar"/>
    <w:uiPriority w:val="11"/>
    <w:qFormat/>
    <w:rsid w:val="00BA703A"/>
    <w:pPr>
      <w:numPr>
        <w:ilvl w:val="1"/>
      </w:numPr>
      <w:spacing w:after="200" w:line="276" w:lineRule="auto"/>
    </w:pPr>
    <w:rPr>
      <w:rFonts w:asciiTheme="majorHAnsi" w:eastAsiaTheme="majorEastAsia" w:hAnsiTheme="majorHAnsi" w:cstheme="majorBidi"/>
      <w:i/>
      <w:iCs/>
      <w:color w:val="A5300F" w:themeColor="accent1"/>
      <w:spacing w:val="15"/>
      <w:sz w:val="24"/>
      <w:szCs w:val="24"/>
    </w:rPr>
  </w:style>
  <w:style w:type="character" w:customStyle="1" w:styleId="SubtitleChar">
    <w:name w:val="Subtitle Char"/>
    <w:basedOn w:val="DefaultParagraphFont"/>
    <w:link w:val="Subtitle"/>
    <w:uiPriority w:val="11"/>
    <w:rsid w:val="00BA703A"/>
    <w:rPr>
      <w:rFonts w:asciiTheme="majorHAnsi" w:eastAsiaTheme="majorEastAsia" w:hAnsiTheme="majorHAnsi" w:cstheme="majorBidi"/>
      <w:i/>
      <w:iCs/>
      <w:color w:val="A5300F" w:themeColor="accent1"/>
      <w:spacing w:val="15"/>
      <w:sz w:val="24"/>
      <w:szCs w:val="24"/>
    </w:rPr>
  </w:style>
  <w:style w:type="paragraph" w:styleId="Header">
    <w:name w:val="header"/>
    <w:basedOn w:val="Normal"/>
    <w:link w:val="HeaderChar"/>
    <w:uiPriority w:val="99"/>
    <w:unhideWhenUsed/>
    <w:rsid w:val="00687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7F6"/>
  </w:style>
  <w:style w:type="paragraph" w:styleId="Footer">
    <w:name w:val="footer"/>
    <w:basedOn w:val="Normal"/>
    <w:link w:val="FooterChar"/>
    <w:uiPriority w:val="99"/>
    <w:unhideWhenUsed/>
    <w:rsid w:val="00687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ristina\OneDrive\Projects\NG911\NG911%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ristina\OneDrive\Projects\NG911\NG911%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hristina\OneDrive\Projects\NG911\NG911%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PSAP RESPONSE RATE</a:t>
            </a:r>
          </a:p>
        </c:rich>
      </c:tx>
      <c:overlay val="0"/>
      <c:spPr>
        <a:noFill/>
        <a:ln>
          <a:noFill/>
        </a:ln>
        <a:effectLst/>
      </c:spPr>
    </c:title>
    <c:autoTitleDeleted val="0"/>
    <c:plotArea>
      <c:layout>
        <c:manualLayout>
          <c:layoutTarget val="inner"/>
          <c:xMode val="edge"/>
          <c:yMode val="edge"/>
          <c:x val="0.158166264129702"/>
          <c:y val="0.16114017527470081"/>
          <c:w val="0.4704179184584471"/>
          <c:h val="0.7993118021264291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F9-4867-BD50-B5F25FA737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F9-4867-BD50-B5F25FA73765}"/>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Responded</c:v>
                </c:pt>
                <c:pt idx="1">
                  <c:v>No Response</c:v>
                </c:pt>
              </c:strCache>
            </c:strRef>
          </c:cat>
          <c:val>
            <c:numRef>
              <c:f>Sheet1!$B$2:$B$3</c:f>
              <c:numCache>
                <c:formatCode>0%</c:formatCode>
                <c:ptCount val="2"/>
                <c:pt idx="0">
                  <c:v>0.32</c:v>
                </c:pt>
                <c:pt idx="1">
                  <c:v>0.68</c:v>
                </c:pt>
              </c:numCache>
            </c:numRef>
          </c:val>
          <c:extLst>
            <c:ext xmlns:c16="http://schemas.microsoft.com/office/drawing/2014/chart" uri="{C3380CC4-5D6E-409C-BE32-E72D297353CC}">
              <c16:uniqueId val="{00000004-75F9-4867-BD50-B5F25FA7376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Text-to-9-1-1 &amp; NG911 Policy Status</a:t>
            </a:r>
          </a:p>
        </c:rich>
      </c:tx>
      <c:overlay val="0"/>
      <c:spPr>
        <a:noFill/>
        <a:ln>
          <a:noFill/>
        </a:ln>
        <a:effectLst/>
      </c:spPr>
    </c:title>
    <c:autoTitleDeleted val="0"/>
    <c:plotArea>
      <c:layout>
        <c:manualLayout>
          <c:layoutTarget val="inner"/>
          <c:xMode val="edge"/>
          <c:yMode val="edge"/>
          <c:x val="0.13077318460192475"/>
          <c:y val="0.17110819480898221"/>
          <c:w val="0.45880905511811021"/>
          <c:h val="0.7646817585301837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7E-40F3-953D-93A56AAA3F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7E-40F3-953D-93A56AAA3F0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7E-40F3-953D-93A56AAA3F03}"/>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Sheet1!$A$5:$A$7</c:f>
              <c:strCache>
                <c:ptCount val="3"/>
                <c:pt idx="0">
                  <c:v>Policy on File</c:v>
                </c:pt>
                <c:pt idx="1">
                  <c:v>No Policy On File</c:v>
                </c:pt>
                <c:pt idx="2">
                  <c:v>Policy in Development</c:v>
                </c:pt>
              </c:strCache>
            </c:strRef>
          </c:cat>
          <c:val>
            <c:numRef>
              <c:f>Sheet1!$B$5:$B$7</c:f>
              <c:numCache>
                <c:formatCode>0%</c:formatCode>
                <c:ptCount val="3"/>
                <c:pt idx="0">
                  <c:v>0.43</c:v>
                </c:pt>
                <c:pt idx="1">
                  <c:v>0.45</c:v>
                </c:pt>
                <c:pt idx="2">
                  <c:v>0.11</c:v>
                </c:pt>
              </c:numCache>
            </c:numRef>
          </c:val>
          <c:extLst>
            <c:ext xmlns:c16="http://schemas.microsoft.com/office/drawing/2014/chart" uri="{C3380CC4-5D6E-409C-BE32-E72D297353CC}">
              <c16:uniqueId val="{00000006-617E-40F3-953D-93A56AAA3F0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mn-lt"/>
                <a:ea typeface="+mn-ea"/>
                <a:cs typeface="+mn-cs"/>
              </a:defRPr>
            </a:pPr>
            <a:r>
              <a:rPr lang="en-US"/>
              <a:t>Policies on File Mentioned Disability</a:t>
            </a:r>
          </a:p>
        </c:rich>
      </c:tx>
      <c:overlay val="0"/>
      <c:spPr>
        <a:noFill/>
        <a:ln>
          <a:noFill/>
        </a:ln>
        <a:effectLst/>
      </c:spPr>
    </c:title>
    <c:autoTitleDeleted val="0"/>
    <c:plotArea>
      <c:layout/>
      <c:ofPieChart>
        <c:ofPieType val="pie"/>
        <c:varyColors val="1"/>
        <c:ser>
          <c:idx val="0"/>
          <c:order val="0"/>
          <c:tx>
            <c:strRef>
              <c:f>Sheet1!$B$50</c:f>
              <c:strCache>
                <c:ptCount val="1"/>
                <c:pt idx="0">
                  <c:v>Rate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A1A-4DAB-9238-BBC85A44652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A1A-4DAB-9238-BBC85A44652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A1A-4DAB-9238-BBC85A44652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A1A-4DAB-9238-BBC85A44652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A1A-4DAB-9238-BBC85A446527}"/>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Sheet1!$A$51:$A$54</c:f>
              <c:strCache>
                <c:ptCount val="4"/>
                <c:pt idx="0">
                  <c:v>No Policy On File</c:v>
                </c:pt>
                <c:pt idx="1">
                  <c:v>Policy in Development</c:v>
                </c:pt>
                <c:pt idx="2">
                  <c:v>Mentioned Disbility</c:v>
                </c:pt>
                <c:pt idx="3">
                  <c:v>Did Not Mention Disability</c:v>
                </c:pt>
              </c:strCache>
            </c:strRef>
          </c:cat>
          <c:val>
            <c:numRef>
              <c:f>Sheet1!$B$51:$B$54</c:f>
              <c:numCache>
                <c:formatCode>General</c:formatCode>
                <c:ptCount val="4"/>
                <c:pt idx="0">
                  <c:v>34</c:v>
                </c:pt>
                <c:pt idx="1">
                  <c:v>8</c:v>
                </c:pt>
                <c:pt idx="2">
                  <c:v>18</c:v>
                </c:pt>
                <c:pt idx="3">
                  <c:v>14</c:v>
                </c:pt>
              </c:numCache>
            </c:numRef>
          </c:val>
          <c:extLst>
            <c:ext xmlns:c16="http://schemas.microsoft.com/office/drawing/2014/chart" uri="{C3380CC4-5D6E-409C-BE32-E72D297353CC}">
              <c16:uniqueId val="{0000000A-BA1A-4DAB-9238-BBC85A446527}"/>
            </c:ext>
          </c:extLst>
        </c:ser>
        <c:dLbls>
          <c:showLegendKey val="0"/>
          <c:showVal val="0"/>
          <c:showCatName val="0"/>
          <c:showSerName val="0"/>
          <c:showPercent val="0"/>
          <c:showBubbleSize val="0"/>
          <c:showLeaderLines val="1"/>
        </c:dLbls>
        <c:gapWidth val="73"/>
        <c:secondPieSize val="129"/>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C7EB-4457-4789-AC45-3FE834C3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3357</TotalTime>
  <Pages>6</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Touzet</dc:creator>
  <cp:lastModifiedBy>Salimah LaForce</cp:lastModifiedBy>
  <cp:revision>27</cp:revision>
  <dcterms:created xsi:type="dcterms:W3CDTF">2016-09-27T14:41:00Z</dcterms:created>
  <dcterms:modified xsi:type="dcterms:W3CDTF">2016-12-05T21:25:00Z</dcterms:modified>
</cp:coreProperties>
</file>